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outlineLvl w:val="9"/>
        <w:rPr>
          <w:rFonts w:hint="eastAsia" w:eastAsia="宋体"/>
          <w:b/>
          <w:bCs/>
          <w:sz w:val="24"/>
          <w:szCs w:val="24"/>
          <w:highlight w:val="none"/>
          <w:lang w:val="en-US" w:eastAsia="zh-CN"/>
        </w:rPr>
      </w:pPr>
      <w:bookmarkStart w:id="0" w:name="_GoBack"/>
      <w:r>
        <w:rPr>
          <w:rFonts w:hint="eastAsia" w:hAnsi="宋体" w:cs="宋体"/>
          <w:b/>
          <w:bCs/>
          <w:sz w:val="24"/>
          <w:szCs w:val="24"/>
          <w:highlight w:val="none"/>
          <w:lang w:eastAsia="zh-CN"/>
        </w:rPr>
        <w:t>温州</w:t>
      </w:r>
      <w:r>
        <w:rPr>
          <w:rFonts w:hint="eastAsia" w:hAnsi="宋体" w:cs="宋体"/>
          <w:b/>
          <w:bCs/>
          <w:sz w:val="24"/>
          <w:szCs w:val="24"/>
          <w:highlight w:val="none"/>
          <w:lang w:val="en-US" w:eastAsia="zh-CN"/>
        </w:rPr>
        <w:t>职业技术学院</w:t>
      </w:r>
      <w:r>
        <w:rPr>
          <w:rFonts w:hint="eastAsia" w:hAnsi="宋体" w:cs="宋体"/>
          <w:b/>
          <w:bCs/>
          <w:sz w:val="24"/>
          <w:szCs w:val="24"/>
          <w:highlight w:val="none"/>
          <w:lang w:eastAsia="zh-CN"/>
        </w:rPr>
        <w:t>成教学院家具项目</w:t>
      </w:r>
      <w:r>
        <w:rPr>
          <w:rFonts w:hint="eastAsia" w:hAnsi="宋体" w:cs="宋体"/>
          <w:b/>
          <w:bCs/>
          <w:sz w:val="24"/>
          <w:szCs w:val="24"/>
          <w:highlight w:val="none"/>
          <w:lang w:val="en-US" w:eastAsia="zh-CN"/>
        </w:rPr>
        <w:t>内容</w:t>
      </w:r>
    </w:p>
    <w:bookmarkEnd w:id="0"/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30" w:lineRule="exact"/>
        <w:ind w:left="0" w:lef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napToGrid w:val="0"/>
          <w:kern w:val="2"/>
          <w:sz w:val="22"/>
          <w:szCs w:val="2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30" w:lineRule="exact"/>
        <w:ind w:left="958"/>
        <w:jc w:val="center"/>
        <w:textAlignment w:val="auto"/>
        <w:outlineLvl w:val="9"/>
        <w:rPr>
          <w:rFonts w:hint="eastAsia" w:ascii="宋体" w:hAnsi="宋体" w:eastAsia="宋体" w:cs="宋体"/>
          <w:snapToGrid w:val="0"/>
          <w:kern w:val="2"/>
          <w:sz w:val="22"/>
          <w:szCs w:val="22"/>
          <w:highlight w:val="none"/>
          <w:lang w:val="en-US" w:eastAsia="zh-CN" w:bidi="ar-SA"/>
        </w:rPr>
      </w:pPr>
    </w:p>
    <w:tbl>
      <w:tblPr>
        <w:tblStyle w:val="6"/>
        <w:tblW w:w="8510" w:type="dxa"/>
        <w:jc w:val="center"/>
        <w:tblInd w:w="-972" w:type="dxa"/>
        <w:tblLayout w:type="fixed"/>
        <w:tblCellMar>
          <w:top w:w="15" w:type="dxa"/>
          <w:left w:w="108" w:type="dxa"/>
          <w:bottom w:w="15" w:type="dxa"/>
          <w:right w:w="108" w:type="dxa"/>
        </w:tblCellMar>
      </w:tblPr>
      <w:tblGrid>
        <w:gridCol w:w="383"/>
        <w:gridCol w:w="518"/>
        <w:gridCol w:w="1884"/>
        <w:gridCol w:w="428"/>
        <w:gridCol w:w="461"/>
        <w:gridCol w:w="3020"/>
        <w:gridCol w:w="915"/>
        <w:gridCol w:w="901"/>
      </w:tblGrid>
      <w:tr>
        <w:tblPrEx>
          <w:tblLayout w:type="fixed"/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383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序号</w:t>
            </w:r>
          </w:p>
        </w:tc>
        <w:tc>
          <w:tcPr>
            <w:tcW w:w="51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项目名称</w:t>
            </w:r>
          </w:p>
        </w:tc>
        <w:tc>
          <w:tcPr>
            <w:tcW w:w="188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技术参数及配置</w:t>
            </w:r>
          </w:p>
        </w:tc>
        <w:tc>
          <w:tcPr>
            <w:tcW w:w="42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单位</w:t>
            </w:r>
          </w:p>
        </w:tc>
        <w:tc>
          <w:tcPr>
            <w:tcW w:w="461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数量</w:t>
            </w:r>
          </w:p>
        </w:tc>
        <w:tc>
          <w:tcPr>
            <w:tcW w:w="302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图片</w:t>
            </w:r>
          </w:p>
        </w:tc>
        <w:tc>
          <w:tcPr>
            <w:tcW w:w="915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规格</w:t>
            </w:r>
          </w:p>
        </w:tc>
        <w:tc>
          <w:tcPr>
            <w:tcW w:w="901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备注</w:t>
            </w:r>
          </w:p>
        </w:tc>
      </w:tr>
      <w:tr>
        <w:tblPrEx>
          <w:tblLayout w:type="fixed"/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1626" w:hRule="atLeast"/>
          <w:jc w:val="center"/>
        </w:trPr>
        <w:tc>
          <w:tcPr>
            <w:tcW w:w="383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1</w:t>
            </w: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书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桌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基材、实木免漆板，封边，厚度1.6，无脚挂装、坚实牢固、不摇晃，内配置四抽,五金配件，选用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优质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导轨，检验依据QB/T2454-99 《家具五金 抽屉轨要求和检验》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张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24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instrText xml:space="preserve"> INCLUDEPICTURE "../AppData/Roaming/Tencent/Users/604236490/QQ/WinTemp/RichOle/)F~$TP%25J3SE9D%7d%7d%5bQ%60699CK.png" \* MERGEFORMAT </w:instrTex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drawing>
                <wp:inline distT="0" distB="0" distL="114300" distR="114300">
                  <wp:extent cx="2128520" cy="1124585"/>
                  <wp:effectExtent l="0" t="0" r="5080" b="3175"/>
                  <wp:docPr id="4" name="图片 1" descr=")F~$TP%J3SE9D}}[Q`699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)F~$TP%J3SE9D}}[Q`699CK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end"/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2400*400*150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 xml:space="preserve">提供实物图纸、效果图、环保检测报告，提供样品：主要板材（20*20CM）、五金配件 </w:t>
            </w:r>
          </w:p>
        </w:tc>
      </w:tr>
      <w:tr>
        <w:tblPrEx>
          <w:tblLayout w:type="fixed"/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2299" w:hRule="atLeast"/>
          <w:jc w:val="center"/>
        </w:trPr>
        <w:tc>
          <w:tcPr>
            <w:tcW w:w="383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2</w:t>
            </w: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榉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木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凳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实木选优质干材榉木（含水量低于9%）无腐朽，无夹皮，全实木框架，平整、牢固、漆膜无皱皮、气泡、渣点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张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48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drawing>
                <wp:inline distT="0" distB="0" distL="114300" distR="114300">
                  <wp:extent cx="1000760" cy="1241425"/>
                  <wp:effectExtent l="0" t="0" r="5080" b="8255"/>
                  <wp:docPr id="5" name="图片 2" descr="IMG_20180327_090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0180327_0907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9142" t="27946" r="18726" b="4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290*290*450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提供实物图纸、效果图、环保检测报告、油漆检测报告</w:t>
            </w:r>
          </w:p>
        </w:tc>
      </w:tr>
      <w:tr>
        <w:tblPrEx>
          <w:tblLayout w:type="fixed"/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4756" w:hRule="atLeast"/>
          <w:jc w:val="center"/>
        </w:trPr>
        <w:tc>
          <w:tcPr>
            <w:tcW w:w="383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3</w:t>
            </w: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床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1、材料：采用实木免漆多层板；2、表面处理：材料不带不平整木料坑洞添灰无效；3、床体装好不得摇晃，必须承受150公斤；4、配床头柜带多层板样品一块30*30cm，超细纤维PV增强革，符合SGS要求，1.光照色牢度4-5级，2.PH值4-5级</w:t>
            </w:r>
          </w:p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3.摩擦色牢度4-5级</w:t>
            </w:r>
          </w:p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4.粘合性能4-5级</w:t>
            </w:r>
          </w:p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5.撕破强度4-5级</w:t>
            </w:r>
          </w:p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带检测报告、复印件盖公章及色板样品。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张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48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instrText xml:space="preserve"> INCLUDEPICTURE "../AppData/Roaming/Tencent/Users/604236490/QQ/WinTemp/RichOle/%7bHGIUS)$W%5dAY$(%7b@AQ_IK%7dB.png" \* MERGEFORMAT </w:instrTex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drawing>
                <wp:inline distT="0" distB="0" distL="114300" distR="114300">
                  <wp:extent cx="2100580" cy="1797050"/>
                  <wp:effectExtent l="0" t="0" r="2540" b="1270"/>
                  <wp:docPr id="1" name="图片 3" descr="{HGIUS)$W]AY$({@AQ_IK}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{HGIUS)$W]AY$({@AQ_IK}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58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end"/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1200*2000*400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提供实物图纸、效果图、主要板材检测报告、环保检测报告、标书内写明具体投标品牌，产地。提供样品：主要板材（20*20CM）、五金配件</w:t>
            </w:r>
          </w:p>
        </w:tc>
      </w:tr>
      <w:tr>
        <w:tblPrEx>
          <w:tblLayout w:type="fixed"/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349" w:hRule="atLeast"/>
          <w:jc w:val="center"/>
        </w:trPr>
        <w:tc>
          <w:tcPr>
            <w:tcW w:w="383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4</w:t>
            </w: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衣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柜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1）衣柜主体基材采用实木免漆板，厚度为16mm。 2）各露边处用热熔胶和1.5mm×20 mm同色PVC塑料条封边。3）杯状暗铰链规格Φ35，符合QB/T2189《家具五金 杯状暗铰链及其底座安装要求和检验》。4）衣柜门均安装有磁碰，拉手及锁舌。5）以上所采用PVC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个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24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instrText xml:space="preserve"> INCLUDEPICTURE "../AppData/Roaming/Tencent/Users/604236490/QQ/WinTemp/RichOle/P)I0(J%5d1@W5OB%60%5d_KHT_)FW.png" \* MERGEFORMAT </w:instrTex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drawing>
                <wp:inline distT="0" distB="0" distL="114300" distR="114300">
                  <wp:extent cx="2068195" cy="2192020"/>
                  <wp:effectExtent l="0" t="0" r="4445" b="2540"/>
                  <wp:docPr id="6" name="图片 4" descr="P)I0(J]1@W5OB`]_KHT_)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P)I0(J]1@W5OB`]_KHT_)FW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95" cy="219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end"/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160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*50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*240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提供实物图纸、效果图、主要板材检测报告、环保检测报告，提供样品：主要板材（20*20CM）、五金配件(锁、导轨、铰链、把手)</w:t>
            </w:r>
          </w:p>
        </w:tc>
      </w:tr>
      <w:tr>
        <w:tblPrEx>
          <w:tblLayout w:type="fixed"/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349" w:hRule="atLeast"/>
          <w:jc w:val="center"/>
        </w:trPr>
        <w:tc>
          <w:tcPr>
            <w:tcW w:w="383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5</w:t>
            </w: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床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垫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1)面料物理性能符合4-5级。2）铺垫料物，符合64N/cm。3）产品 标志符合GB5296.6。4）出检测报告，复印盖公章。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个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48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instrText xml:space="preserve"> INCLUDEPICTURE "../AppData/Roaming/Tencent/Users/604236490/QQ/WinTemp/RichOle/E9ON6AV42(1RQBKRC9LTO.png" \* MERGEFORMAT </w:instrTex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mc:AlternateContent>
                <mc:Choice Requires="wps">
                  <w:drawing>
                    <wp:inline distT="0" distB="0" distL="114300" distR="114300">
                      <wp:extent cx="304800" cy="304800"/>
                      <wp:effectExtent l="0" t="0" r="0" b="0"/>
                      <wp:docPr id="3" name="图片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图片 5" o:spid="_x0000_s1026" o:spt="1" style="height:24pt;width:24pt;" filled="f" stroked="f" coordsize="21600,21600" o:gfxdata="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knQT8dAAAAADAQAADwAAAAAAAAABACAAAAAiAAAAZHJz&#10;L2Rvd25yZXYueG1sUEsBAhQAFAAAAAgAh07iQBjbhcCaAQAAHAMAAA4AAAAAAAAAAQAgAAAAHwEA&#10;AGRycy9lMm9Eb2MueG1sUEsFBgAAAAAGAAYAWQEAACsFAAAAAA==&#10;">
                      <v:path/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end"/>
            </w:r>
          </w:p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instrText xml:space="preserve"> INCLUDEPICTURE "../AppData/Roaming/Tencent/Users/604236490/QQ/WinTemp/RichOle/E9ON6AV42(1RQBKRC9LTO.png" \* MERGEFORMAT </w:instrTex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mc:AlternateContent>
                <mc:Choice Requires="wps">
                  <w:drawing>
                    <wp:inline distT="0" distB="0" distL="114300" distR="114300">
                      <wp:extent cx="304800" cy="304800"/>
                      <wp:effectExtent l="0" t="0" r="0" b="0"/>
                      <wp:docPr id="2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图片 6" o:spid="_x0000_s1026" o:spt="1" style="height:24pt;width:24pt;" filled="f" stroked="f" coordsize="21600,21600" o:gfxdata="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knQT8dAAAAADAQAADwAAAAAAAAABACAAAAAiAAAAZHJz&#10;L2Rvd25yZXYueG1sUEsBAhQAFAAAAAgAh07iQMpANS+aAQAAHAMAAA4AAAAAAAAAAQAgAAAAHwEA&#10;AGRycy9lMm9Eb2MueG1sUEsFBgAAAAAGAAYAWQEAACsFAAAAAA==&#10;">
                      <v:path/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fldChar w:fldCharType="end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drawing>
                <wp:inline distT="0" distB="0" distL="114300" distR="114300">
                  <wp:extent cx="2160270" cy="1388110"/>
                  <wp:effectExtent l="0" t="0" r="3810" b="13970"/>
                  <wp:docPr id="7" name="图片 7" descr="QQ图片2018053112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1805311243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8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1200*2000*180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写明具体投标品牌，产地。</w:t>
            </w:r>
          </w:p>
        </w:tc>
      </w:tr>
      <w:tr>
        <w:tblPrEx>
          <w:tblLayout w:type="fixed"/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2865" w:hRule="atLeast"/>
          <w:jc w:val="center"/>
        </w:trPr>
        <w:tc>
          <w:tcPr>
            <w:tcW w:w="383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6</w:t>
            </w:r>
          </w:p>
        </w:tc>
        <w:tc>
          <w:tcPr>
            <w:tcW w:w="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床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头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柜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1）采用实木免漆板，厚度为16mm。 2）各露边处用热熔胶和1.5mm×20 mm同色PVC塑料条封边。3）杯状暗铰链规格Φ35，，符合QB/T2189《家具五金 杯状暗铰链及其底座安装要求和检验》。4）以上所采用PVC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个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24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drawing>
                <wp:inline distT="0" distB="0" distL="114300" distR="114300">
                  <wp:extent cx="2159000" cy="1654810"/>
                  <wp:effectExtent l="0" t="0" r="5080" b="6350"/>
                  <wp:docPr id="8" name="图片 8" descr="QQ图片20180531123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1805311237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5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  <w:t>550*450*450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提供实物图纸、效果图、环保检测报告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30" w:lineRule="exact"/>
        <w:ind w:left="0" w:lef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napToGrid w:val="0"/>
          <w:kern w:val="2"/>
          <w:sz w:val="22"/>
          <w:szCs w:val="22"/>
          <w:highlight w:val="none"/>
          <w:lang w:val="en-US" w:eastAsia="zh-CN" w:bidi="ar-SA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D03758"/>
    <w:rsid w:val="12D0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adjustRightInd w:val="0"/>
      <w:spacing w:before="340" w:after="330" w:line="360" w:lineRule="auto"/>
      <w:jc w:val="center"/>
      <w:outlineLvl w:val="0"/>
    </w:pPr>
    <w:rPr>
      <w:rFonts w:eastAsia="黑体"/>
      <w:b/>
      <w:bCs/>
      <w:kern w:val="44"/>
      <w:sz w:val="36"/>
      <w:szCs w:val="44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uiPriority w:val="0"/>
    <w:pPr>
      <w:adjustRightInd w:val="0"/>
      <w:spacing w:line="300" w:lineRule="auto"/>
      <w:ind w:left="958" w:rightChars="-120"/>
      <w:jc w:val="left"/>
    </w:pPr>
    <w:rPr>
      <w:rFonts w:ascii="宋体" w:hAnsi="宋体"/>
      <w:sz w:val="28"/>
    </w:rPr>
  </w:style>
  <w:style w:type="paragraph" w:styleId="4">
    <w:name w:val="Plain Text"/>
    <w:basedOn w:val="1"/>
    <w:uiPriority w:val="0"/>
    <w:rPr>
      <w:rFonts w:ascii="宋体" w:hAnsi="Courier New" w:cs="Courier New"/>
      <w:snapToGrid w:val="0"/>
      <w:sz w:val="18"/>
      <w:szCs w:val="21"/>
    </w:rPr>
  </w:style>
  <w:style w:type="paragraph" w:customStyle="1" w:styleId="7">
    <w:name w:val="样式1"/>
    <w:basedOn w:val="3"/>
    <w:qFormat/>
    <w:uiPriority w:val="0"/>
    <w:pPr>
      <w:tabs>
        <w:tab w:val="left" w:pos="425"/>
      </w:tabs>
      <w:spacing w:before="156" w:beforeLines="50" w:after="0" w:afterLines="0" w:line="240" w:lineRule="auto"/>
      <w:jc w:val="center"/>
    </w:pPr>
    <w:rPr>
      <w:rFonts w:ascii="宋体" w:hAnsi="宋体"/>
      <w:sz w:val="21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2018-06-15T07:13:00Z</dcterms:created>
  <dc:creator>晓风殘月1397545410</dc:creator>
  <cp:lastModifiedBy>晓风殘月1397545410</cp:lastModifiedBy>
  <dcterms:modified xsi:type="dcterms:W3CDTF">2018-06-15T07:14:11Z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