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cs="Helvetica"/>
          <w:b/>
          <w:kern w:val="0"/>
          <w:sz w:val="36"/>
          <w:szCs w:val="36"/>
        </w:rPr>
      </w:pPr>
      <w:r>
        <w:rPr>
          <w:rFonts w:hint="eastAsia" w:ascii="黑体" w:hAnsi="黑体" w:eastAsia="黑体" w:cs="Helvetica"/>
          <w:b/>
          <w:kern w:val="0"/>
          <w:sz w:val="36"/>
          <w:szCs w:val="36"/>
        </w:rPr>
        <w:t>温州职业技术学院2017年技能优秀中职毕业生免试录取招生章程</w:t>
      </w:r>
      <w:bookmarkStart w:id="0" w:name="_GoBack"/>
      <w:bookmarkEnd w:id="0"/>
    </w:p>
    <w:p>
      <w:pPr>
        <w:widowControl/>
        <w:spacing w:line="360" w:lineRule="auto"/>
        <w:jc w:val="center"/>
        <w:rPr>
          <w:rFonts w:ascii="Helvetica" w:hAnsi="Helvetica" w:eastAsia="宋体" w:cs="Helvetica"/>
          <w:kern w:val="0"/>
          <w:sz w:val="2"/>
          <w:szCs w:val="2"/>
        </w:rPr>
      </w:pPr>
    </w:p>
    <w:p>
      <w:pPr>
        <w:widowControl/>
        <w:spacing w:line="360" w:lineRule="auto"/>
        <w:jc w:val="center"/>
        <w:rPr>
          <w:rFonts w:ascii="Helvetica" w:hAnsi="Helvetica" w:eastAsia="宋体" w:cs="Helvetica"/>
          <w:kern w:val="0"/>
          <w:sz w:val="29"/>
          <w:szCs w:val="29"/>
        </w:rPr>
      </w:pPr>
      <w:r>
        <w:rPr>
          <w:rFonts w:ascii="Helvetica" w:hAnsi="Helvetica" w:eastAsia="宋体" w:cs="Helvetica"/>
          <w:b/>
          <w:bCs/>
          <w:kern w:val="0"/>
          <w:sz w:val="29"/>
          <w:szCs w:val="29"/>
        </w:rPr>
        <w:t>第一章 总则</w:t>
      </w:r>
    </w:p>
    <w:p>
      <w:pPr>
        <w:widowControl/>
        <w:spacing w:line="360" w:lineRule="auto"/>
        <w:ind w:firstLine="482" w:firstLineChars="200"/>
        <w:jc w:val="left"/>
        <w:rPr>
          <w:rFonts w:ascii="Helvetica" w:hAnsi="Helvetica" w:eastAsia="宋体" w:cs="Helvetica"/>
          <w:kern w:val="0"/>
          <w:sz w:val="24"/>
          <w:szCs w:val="24"/>
        </w:rPr>
      </w:pPr>
      <w:r>
        <w:rPr>
          <w:rFonts w:ascii="Helvetica" w:hAnsi="Helvetica" w:eastAsia="宋体" w:cs="Helvetica"/>
          <w:b/>
          <w:bCs/>
          <w:kern w:val="0"/>
          <w:sz w:val="24"/>
          <w:szCs w:val="24"/>
        </w:rPr>
        <w:t>第一条</w:t>
      </w:r>
      <w:r>
        <w:rPr>
          <w:rFonts w:hint="eastAsia" w:ascii="宋体" w:hAnsi="宋体" w:eastAsia="宋体" w:cs="宋体"/>
          <w:color w:val="000000"/>
          <w:kern w:val="0"/>
          <w:sz w:val="24"/>
          <w:szCs w:val="24"/>
        </w:rPr>
        <w:t> </w:t>
      </w:r>
      <w:r>
        <w:rPr>
          <w:rFonts w:ascii="Helvetica" w:hAnsi="Helvetica" w:eastAsia="宋体" w:cs="Helvetica"/>
          <w:kern w:val="0"/>
          <w:sz w:val="24"/>
          <w:szCs w:val="24"/>
        </w:rPr>
        <w:t>依据《中华人民共和国教育法》、《中华人民共和国高等教育法》，根据浙江省教育考试院《浙江省推进中高职一体化人才培养模式改革工作方案》（浙教职成〔2012〕26号）</w:t>
      </w:r>
      <w:r>
        <w:rPr>
          <w:rFonts w:hint="eastAsia" w:ascii="Helvetica" w:hAnsi="Helvetica" w:eastAsia="宋体" w:cs="Helvetica"/>
          <w:kern w:val="0"/>
          <w:sz w:val="24"/>
          <w:szCs w:val="24"/>
        </w:rPr>
        <w:t>、</w:t>
      </w:r>
      <w:r>
        <w:rPr>
          <w:rFonts w:ascii="Helvetica" w:hAnsi="Helvetica" w:eastAsia="宋体" w:cs="Helvetica"/>
          <w:kern w:val="0"/>
          <w:sz w:val="24"/>
          <w:szCs w:val="24"/>
        </w:rPr>
        <w:t>《浙江省教育考试院关于做好2017年单独考试招生工作的通知》（浙教试院〔2017〕20号）等有关规定的精神，结合学校的实际情况，制定本章程。</w:t>
      </w:r>
    </w:p>
    <w:p>
      <w:pPr>
        <w:widowControl/>
        <w:spacing w:line="360" w:lineRule="auto"/>
        <w:jc w:val="center"/>
        <w:rPr>
          <w:rFonts w:ascii="Helvetica" w:hAnsi="Helvetica" w:eastAsia="宋体" w:cs="Helvetica"/>
          <w:b/>
          <w:bCs/>
          <w:kern w:val="0"/>
          <w:sz w:val="29"/>
          <w:szCs w:val="29"/>
        </w:rPr>
      </w:pPr>
      <w:r>
        <w:rPr>
          <w:rFonts w:ascii="Helvetica" w:hAnsi="Helvetica" w:eastAsia="宋体" w:cs="Helvetica"/>
          <w:b/>
          <w:bCs/>
          <w:kern w:val="0"/>
          <w:sz w:val="29"/>
          <w:szCs w:val="29"/>
        </w:rPr>
        <w:t>第二章</w:t>
      </w:r>
      <w:r>
        <w:rPr>
          <w:rFonts w:hint="eastAsia" w:ascii="Helvetica" w:hAnsi="Helvetica" w:eastAsia="宋体" w:cs="Helvetica"/>
          <w:b/>
          <w:bCs/>
          <w:kern w:val="0"/>
          <w:sz w:val="29"/>
          <w:szCs w:val="29"/>
        </w:rPr>
        <w:t xml:space="preserve"> </w:t>
      </w:r>
      <w:r>
        <w:rPr>
          <w:rFonts w:ascii="Helvetica" w:hAnsi="Helvetica" w:eastAsia="宋体" w:cs="Helvetica"/>
          <w:b/>
          <w:bCs/>
          <w:kern w:val="0"/>
          <w:sz w:val="29"/>
          <w:szCs w:val="29"/>
        </w:rPr>
        <w:t>学校概况</w:t>
      </w:r>
    </w:p>
    <w:p>
      <w:pPr>
        <w:widowControl/>
        <w:spacing w:line="360" w:lineRule="auto"/>
        <w:ind w:firstLine="482" w:firstLineChars="200"/>
        <w:jc w:val="left"/>
        <w:rPr>
          <w:rFonts w:asciiTheme="minorEastAsia" w:hAnsiTheme="minorEastAsia"/>
          <w:sz w:val="24"/>
          <w:szCs w:val="24"/>
        </w:rPr>
      </w:pPr>
      <w:r>
        <w:rPr>
          <w:rFonts w:cs="Helvetica" w:asciiTheme="minorEastAsia" w:hAnsiTheme="minorEastAsia"/>
          <w:b/>
          <w:bCs/>
          <w:kern w:val="0"/>
          <w:sz w:val="24"/>
          <w:szCs w:val="24"/>
        </w:rPr>
        <w:t>第二条</w:t>
      </w:r>
      <w:r>
        <w:rPr>
          <w:rFonts w:hint="eastAsia" w:ascii="宋体" w:hAnsi="宋体" w:eastAsia="宋体" w:cs="宋体"/>
          <w:color w:val="000000"/>
          <w:kern w:val="0"/>
          <w:sz w:val="24"/>
          <w:szCs w:val="24"/>
        </w:rPr>
        <w:t> </w:t>
      </w:r>
      <w:r>
        <w:rPr>
          <w:rFonts w:hint="eastAsia" w:ascii="Helvetica" w:hAnsi="Helvetica" w:eastAsia="宋体" w:cs="Helvetica"/>
          <w:kern w:val="0"/>
          <w:sz w:val="24"/>
          <w:szCs w:val="24"/>
        </w:rPr>
        <w:t>温州职业技术学院是经教育部批准建立的公办全日制高等职业技术学院（招生代码10864），由浙江省教育厅领导管理，温州市人民政府主办，办学历史可追溯至1965年。现为</w:t>
      </w:r>
      <w:r>
        <w:rPr>
          <w:rFonts w:hint="eastAsia" w:asciiTheme="minorEastAsia" w:hAnsiTheme="minorEastAsia"/>
          <w:b/>
          <w:sz w:val="24"/>
          <w:szCs w:val="24"/>
        </w:rPr>
        <w:t>国家示范性高职院校、四年制高职教育人才培养试点院校、教育部首批现代学徒制试点单位、全国职业教育先进单位、浙江省文明单位</w:t>
      </w:r>
      <w:r>
        <w:rPr>
          <w:rFonts w:hint="eastAsia" w:asciiTheme="minorEastAsia" w:hAnsiTheme="minorEastAsia"/>
          <w:sz w:val="24"/>
          <w:szCs w:val="24"/>
        </w:rPr>
        <w:t>，是一所</w:t>
      </w:r>
      <w:r>
        <w:rPr>
          <w:rFonts w:hint="eastAsia" w:asciiTheme="minorEastAsia" w:hAnsiTheme="minorEastAsia"/>
          <w:b/>
          <w:sz w:val="24"/>
          <w:szCs w:val="24"/>
        </w:rPr>
        <w:t>万人规模</w:t>
      </w:r>
      <w:r>
        <w:rPr>
          <w:rFonts w:hint="eastAsia" w:ascii="Helvetica" w:hAnsi="Helvetica" w:eastAsia="宋体" w:cs="Helvetica"/>
          <w:kern w:val="0"/>
          <w:sz w:val="24"/>
          <w:szCs w:val="24"/>
        </w:rPr>
        <w:t>的综合性高等职业技术院校。</w:t>
      </w:r>
    </w:p>
    <w:p>
      <w:pPr>
        <w:spacing w:line="360" w:lineRule="auto"/>
        <w:ind w:firstLine="555"/>
        <w:rPr>
          <w:rFonts w:asciiTheme="minorEastAsia" w:hAnsiTheme="minorEastAsia"/>
          <w:sz w:val="24"/>
          <w:szCs w:val="24"/>
        </w:rPr>
      </w:pPr>
      <w:r>
        <w:rPr>
          <w:rFonts w:hint="eastAsia" w:cs="Helvetica" w:asciiTheme="minorEastAsia" w:hAnsiTheme="minorEastAsia"/>
          <w:b/>
          <w:bCs/>
          <w:kern w:val="0"/>
          <w:sz w:val="24"/>
          <w:szCs w:val="24"/>
        </w:rPr>
        <w:t>第三条</w:t>
      </w:r>
      <w:r>
        <w:rPr>
          <w:rFonts w:hint="eastAsia" w:ascii="宋体" w:hAnsi="宋体" w:eastAsia="宋体" w:cs="宋体"/>
          <w:color w:val="000000"/>
          <w:kern w:val="0"/>
          <w:sz w:val="24"/>
          <w:szCs w:val="24"/>
        </w:rPr>
        <w:t> </w:t>
      </w:r>
      <w:r>
        <w:rPr>
          <w:rFonts w:hint="eastAsia" w:asciiTheme="minorEastAsia" w:hAnsiTheme="minorEastAsia"/>
          <w:sz w:val="24"/>
          <w:szCs w:val="24"/>
        </w:rPr>
        <w:t>学院经批准具有高等职业技术学历教育招生资格，颁发温州职业技术学院高职学历证书。</w:t>
      </w:r>
    </w:p>
    <w:p>
      <w:pPr>
        <w:spacing w:line="360" w:lineRule="auto"/>
        <w:ind w:firstLine="555"/>
        <w:rPr>
          <w:rFonts w:asciiTheme="minorEastAsia" w:hAnsiTheme="minorEastAsia"/>
          <w:sz w:val="24"/>
          <w:szCs w:val="24"/>
        </w:rPr>
      </w:pPr>
      <w:r>
        <w:rPr>
          <w:rFonts w:hint="eastAsia" w:cs="Helvetica" w:asciiTheme="minorEastAsia" w:hAnsiTheme="minorEastAsia"/>
          <w:b/>
          <w:bCs/>
          <w:sz w:val="24"/>
          <w:szCs w:val="24"/>
        </w:rPr>
        <w:t>第四条</w:t>
      </w:r>
      <w:r>
        <w:rPr>
          <w:rFonts w:hint="eastAsia" w:ascii="宋体" w:hAnsi="宋体" w:eastAsia="宋体" w:cs="宋体"/>
          <w:color w:val="000000"/>
          <w:kern w:val="0"/>
          <w:sz w:val="24"/>
          <w:szCs w:val="24"/>
        </w:rPr>
        <w:t> </w:t>
      </w:r>
      <w:r>
        <w:rPr>
          <w:rFonts w:hint="eastAsia" w:asciiTheme="minorEastAsia" w:hAnsiTheme="minorEastAsia"/>
          <w:sz w:val="24"/>
          <w:szCs w:val="24"/>
        </w:rPr>
        <w:t>学院现有茶山校区与瑞安校区，其中茶山本部坐落于风景秀丽的温州高教园区，瑞安校区坐落于温州市瑞安江南新区，校园总占地1087.2亩，建筑面积35.4万平方米，总投资超13亿元，拥有教学设备总值1.5亿元，图书馆藏书108万册。具有完善的现代教育教学设施和雄厚的教育教学资源。</w:t>
      </w:r>
    </w:p>
    <w:p>
      <w:pPr>
        <w:widowControl/>
        <w:spacing w:line="360" w:lineRule="auto"/>
        <w:jc w:val="center"/>
        <w:rPr>
          <w:rFonts w:ascii="Helvetica" w:hAnsi="Helvetica" w:eastAsia="宋体" w:cs="Helvetica"/>
          <w:kern w:val="0"/>
          <w:sz w:val="29"/>
          <w:szCs w:val="29"/>
        </w:rPr>
      </w:pPr>
      <w:r>
        <w:rPr>
          <w:rFonts w:ascii="Helvetica" w:hAnsi="Helvetica" w:eastAsia="宋体" w:cs="Helvetica"/>
          <w:b/>
          <w:bCs/>
          <w:kern w:val="0"/>
          <w:sz w:val="29"/>
          <w:szCs w:val="29"/>
        </w:rPr>
        <w:t>第三章 免试</w:t>
      </w:r>
      <w:r>
        <w:rPr>
          <w:rFonts w:hint="eastAsia" w:ascii="Helvetica" w:hAnsi="Helvetica" w:eastAsia="宋体" w:cs="Helvetica"/>
          <w:b/>
          <w:bCs/>
          <w:kern w:val="0"/>
          <w:sz w:val="29"/>
          <w:szCs w:val="29"/>
        </w:rPr>
        <w:t>保送要求及流程</w:t>
      </w:r>
    </w:p>
    <w:p>
      <w:pPr>
        <w:widowControl/>
        <w:spacing w:line="360" w:lineRule="auto"/>
        <w:ind w:firstLine="482" w:firstLineChars="200"/>
        <w:jc w:val="left"/>
        <w:rPr>
          <w:rFonts w:ascii="Helvetica" w:hAnsi="Helvetica" w:eastAsia="宋体" w:cs="Helvetica"/>
          <w:kern w:val="0"/>
          <w:sz w:val="24"/>
          <w:szCs w:val="24"/>
        </w:rPr>
      </w:pPr>
      <w:r>
        <w:rPr>
          <w:rFonts w:ascii="Helvetica" w:hAnsi="Helvetica" w:eastAsia="宋体" w:cs="Helvetica"/>
          <w:b/>
          <w:bCs/>
          <w:kern w:val="0"/>
          <w:sz w:val="24"/>
          <w:szCs w:val="24"/>
        </w:rPr>
        <w:t>第</w:t>
      </w:r>
      <w:r>
        <w:rPr>
          <w:rFonts w:hint="eastAsia" w:ascii="Helvetica" w:hAnsi="Helvetica" w:eastAsia="宋体" w:cs="Helvetica"/>
          <w:b/>
          <w:bCs/>
          <w:kern w:val="0"/>
          <w:sz w:val="24"/>
          <w:szCs w:val="24"/>
        </w:rPr>
        <w:t>五</w:t>
      </w:r>
      <w:r>
        <w:rPr>
          <w:rFonts w:ascii="Helvetica" w:hAnsi="Helvetica" w:eastAsia="宋体" w:cs="Helvetica"/>
          <w:b/>
          <w:bCs/>
          <w:kern w:val="0"/>
          <w:sz w:val="24"/>
          <w:szCs w:val="24"/>
        </w:rPr>
        <w:t>条</w:t>
      </w:r>
      <w:r>
        <w:rPr>
          <w:rFonts w:hint="eastAsia" w:ascii="宋体" w:hAnsi="宋体" w:eastAsia="宋体" w:cs="宋体"/>
          <w:color w:val="000000"/>
          <w:kern w:val="0"/>
          <w:sz w:val="24"/>
          <w:szCs w:val="24"/>
        </w:rPr>
        <w:t> </w:t>
      </w:r>
      <w:r>
        <w:rPr>
          <w:rFonts w:ascii="Helvetica" w:hAnsi="Helvetica" w:eastAsia="宋体" w:cs="Helvetica"/>
          <w:kern w:val="0"/>
          <w:sz w:val="24"/>
          <w:szCs w:val="24"/>
        </w:rPr>
        <w:t>技能优秀的中职毕业生申请免试保送应同时具备以下条件：</w:t>
      </w:r>
    </w:p>
    <w:p>
      <w:pPr>
        <w:widowControl/>
        <w:spacing w:line="360" w:lineRule="auto"/>
        <w:ind w:firstLine="480" w:firstLineChars="200"/>
        <w:jc w:val="left"/>
        <w:rPr>
          <w:rFonts w:ascii="Helvetica" w:hAnsi="Helvetica" w:eastAsia="宋体" w:cs="Helvetica"/>
          <w:kern w:val="0"/>
          <w:sz w:val="24"/>
          <w:szCs w:val="24"/>
        </w:rPr>
      </w:pPr>
      <w:r>
        <w:rPr>
          <w:rFonts w:ascii="Helvetica" w:hAnsi="Helvetica" w:eastAsia="宋体" w:cs="Helvetica"/>
          <w:kern w:val="0"/>
          <w:sz w:val="24"/>
          <w:szCs w:val="24"/>
        </w:rPr>
        <w:t>（一）符合浙江省2017年单独考试招生报名条件，并已办理高考报名手续。</w:t>
      </w:r>
    </w:p>
    <w:p>
      <w:pPr>
        <w:widowControl/>
        <w:spacing w:line="360" w:lineRule="auto"/>
        <w:ind w:firstLine="480" w:firstLineChars="200"/>
        <w:jc w:val="left"/>
        <w:rPr>
          <w:rFonts w:ascii="Helvetica" w:hAnsi="Helvetica" w:eastAsia="宋体" w:cs="Helvetica"/>
          <w:kern w:val="0"/>
          <w:sz w:val="24"/>
          <w:szCs w:val="24"/>
        </w:rPr>
      </w:pPr>
      <w:r>
        <w:rPr>
          <w:rFonts w:ascii="Helvetica" w:hAnsi="Helvetica" w:eastAsia="宋体" w:cs="Helvetica"/>
          <w:kern w:val="0"/>
          <w:sz w:val="24"/>
          <w:szCs w:val="24"/>
        </w:rPr>
        <w:t>（二）执行国家教育部、国家卫生部、中国残联印发的《普通高等学校招生体检工作指导意见》等有关规定。对于符合《普通高等学校招生体检工作指导意见》中“学校可以不予录取”条款的考生，我院将按“不予录取”执行。</w:t>
      </w:r>
    </w:p>
    <w:p>
      <w:pPr>
        <w:widowControl/>
        <w:spacing w:line="360" w:lineRule="auto"/>
        <w:ind w:firstLine="480" w:firstLineChars="200"/>
        <w:jc w:val="left"/>
        <w:rPr>
          <w:rFonts w:ascii="Helvetica" w:hAnsi="Helvetica" w:eastAsia="宋体" w:cs="Helvetica"/>
          <w:kern w:val="0"/>
          <w:sz w:val="24"/>
          <w:szCs w:val="24"/>
        </w:rPr>
      </w:pPr>
      <w:r>
        <w:rPr>
          <w:rFonts w:ascii="Helvetica" w:hAnsi="Helvetica" w:eastAsia="宋体" w:cs="Helvetica"/>
          <w:kern w:val="0"/>
          <w:sz w:val="24"/>
          <w:szCs w:val="24"/>
        </w:rPr>
        <w:t>（三）获得教育部等国家部委举办的全国职业院校技能大赛、全国数控技能大赛一、二、三等奖的应届中职毕业生。</w:t>
      </w:r>
    </w:p>
    <w:p>
      <w:pPr>
        <w:widowControl/>
        <w:spacing w:line="360" w:lineRule="auto"/>
        <w:ind w:firstLine="480" w:firstLineChars="200"/>
        <w:jc w:val="left"/>
        <w:rPr>
          <w:rFonts w:ascii="Helvetica" w:hAnsi="Helvetica" w:eastAsia="宋体" w:cs="Helvetica"/>
          <w:kern w:val="0"/>
          <w:sz w:val="24"/>
          <w:szCs w:val="24"/>
        </w:rPr>
      </w:pPr>
      <w:r>
        <w:rPr>
          <w:rFonts w:ascii="Helvetica" w:hAnsi="Helvetica" w:eastAsia="宋体" w:cs="Helvetica"/>
          <w:kern w:val="0"/>
          <w:sz w:val="24"/>
          <w:szCs w:val="24"/>
        </w:rPr>
        <w:t>（四）已被2017年高职提前招生录取、或者浙江省单独考试招生录取的考生不得申请。</w:t>
      </w:r>
    </w:p>
    <w:p>
      <w:pPr>
        <w:widowControl/>
        <w:spacing w:line="360" w:lineRule="auto"/>
        <w:ind w:firstLine="482" w:firstLineChars="200"/>
        <w:jc w:val="left"/>
        <w:rPr>
          <w:rFonts w:ascii="Helvetica" w:hAnsi="Helvetica" w:eastAsia="宋体" w:cs="Helvetica"/>
          <w:kern w:val="0"/>
          <w:sz w:val="24"/>
          <w:szCs w:val="24"/>
        </w:rPr>
      </w:pPr>
      <w:r>
        <w:rPr>
          <w:rFonts w:ascii="Helvetica" w:hAnsi="Helvetica" w:eastAsia="宋体" w:cs="Helvetica"/>
          <w:b/>
          <w:bCs/>
          <w:kern w:val="0"/>
          <w:sz w:val="24"/>
          <w:szCs w:val="24"/>
        </w:rPr>
        <w:t>第</w:t>
      </w:r>
      <w:r>
        <w:rPr>
          <w:rFonts w:hint="eastAsia" w:ascii="Helvetica" w:hAnsi="Helvetica" w:eastAsia="宋体" w:cs="Helvetica"/>
          <w:b/>
          <w:bCs/>
          <w:kern w:val="0"/>
          <w:sz w:val="24"/>
          <w:szCs w:val="24"/>
        </w:rPr>
        <w:t>六</w:t>
      </w:r>
      <w:r>
        <w:rPr>
          <w:rFonts w:ascii="Helvetica" w:hAnsi="Helvetica" w:eastAsia="宋体" w:cs="Helvetica"/>
          <w:b/>
          <w:bCs/>
          <w:kern w:val="0"/>
          <w:sz w:val="24"/>
          <w:szCs w:val="24"/>
        </w:rPr>
        <w:t>条</w:t>
      </w:r>
      <w:r>
        <w:rPr>
          <w:rFonts w:hint="eastAsia" w:ascii="宋体" w:hAnsi="宋体" w:eastAsia="宋体" w:cs="宋体"/>
          <w:color w:val="000000"/>
          <w:kern w:val="0"/>
          <w:sz w:val="24"/>
          <w:szCs w:val="24"/>
        </w:rPr>
        <w:t> </w:t>
      </w:r>
      <w:r>
        <w:rPr>
          <w:rFonts w:hint="eastAsia" w:ascii="Helvetica" w:hAnsi="Helvetica" w:eastAsia="宋体" w:cs="Helvetica"/>
          <w:kern w:val="0"/>
          <w:sz w:val="24"/>
          <w:szCs w:val="24"/>
        </w:rPr>
        <w:t>报名方式</w:t>
      </w:r>
      <w:r>
        <w:rPr>
          <w:rFonts w:ascii="Helvetica" w:hAnsi="Helvetica" w:eastAsia="宋体" w:cs="Helvetica"/>
          <w:kern w:val="0"/>
          <w:sz w:val="24"/>
          <w:szCs w:val="24"/>
        </w:rPr>
        <w:t>：</w:t>
      </w:r>
    </w:p>
    <w:p>
      <w:pPr>
        <w:widowControl/>
        <w:spacing w:line="360" w:lineRule="auto"/>
        <w:ind w:firstLine="360" w:firstLineChars="150"/>
        <w:jc w:val="left"/>
        <w:rPr>
          <w:rFonts w:ascii="Helvetica" w:hAnsi="Helvetica" w:eastAsia="宋体" w:cs="Helvetica"/>
          <w:kern w:val="0"/>
          <w:sz w:val="24"/>
          <w:szCs w:val="24"/>
        </w:rPr>
      </w:pPr>
      <w:r>
        <w:rPr>
          <w:rFonts w:ascii="Helvetica" w:hAnsi="Helvetica" w:eastAsia="宋体" w:cs="Helvetica"/>
          <w:kern w:val="0"/>
          <w:sz w:val="24"/>
          <w:szCs w:val="24"/>
        </w:rPr>
        <w:t>（一）申请与公示。凡符合报考条件的考生，由本人向所在中学申请</w:t>
      </w:r>
      <w:r>
        <w:rPr>
          <w:rFonts w:hint="eastAsia" w:ascii="Helvetica" w:hAnsi="Helvetica" w:eastAsia="宋体" w:cs="Helvetica"/>
          <w:kern w:val="0"/>
          <w:sz w:val="24"/>
          <w:szCs w:val="24"/>
        </w:rPr>
        <w:t>，</w:t>
      </w:r>
      <w:r>
        <w:rPr>
          <w:rFonts w:ascii="Helvetica" w:hAnsi="Helvetica" w:eastAsia="宋体" w:cs="Helvetica"/>
          <w:kern w:val="0"/>
          <w:sz w:val="24"/>
          <w:szCs w:val="24"/>
        </w:rPr>
        <w:t>并经中学审核公示</w:t>
      </w:r>
      <w:r>
        <w:rPr>
          <w:rFonts w:hint="eastAsia" w:ascii="Helvetica" w:hAnsi="Helvetica" w:eastAsia="宋体" w:cs="Helvetica"/>
          <w:kern w:val="0"/>
          <w:sz w:val="24"/>
          <w:szCs w:val="24"/>
        </w:rPr>
        <w:t>。</w:t>
      </w:r>
      <w:r>
        <w:rPr>
          <w:rFonts w:ascii="Helvetica" w:hAnsi="Helvetica" w:eastAsia="宋体" w:cs="Helvetica"/>
          <w:kern w:val="0"/>
          <w:sz w:val="24"/>
          <w:szCs w:val="24"/>
        </w:rPr>
        <w:t>具体要求：要在中学校园显要位置张榜公示名单、所在班级、获奖项目、拟申报专业【每个考生可申请比赛项目相关专业三个（若该项目内学校仅有一个专业有招生计划，则仅可填一个专业），按照志愿先后顺序填写】等关键信息，公示时间不少于10个工作日。</w:t>
      </w:r>
    </w:p>
    <w:p>
      <w:pPr>
        <w:widowControl/>
        <w:spacing w:line="360" w:lineRule="auto"/>
        <w:ind w:firstLine="360" w:firstLineChars="150"/>
        <w:jc w:val="left"/>
        <w:rPr>
          <w:rFonts w:ascii="Helvetica" w:hAnsi="Helvetica" w:eastAsia="宋体" w:cs="Helvetica"/>
          <w:kern w:val="0"/>
          <w:sz w:val="24"/>
          <w:szCs w:val="24"/>
        </w:rPr>
      </w:pPr>
      <w:r>
        <w:rPr>
          <w:rFonts w:ascii="Helvetica" w:hAnsi="Helvetica" w:eastAsia="宋体" w:cs="Helvetica"/>
          <w:kern w:val="0"/>
          <w:sz w:val="24"/>
          <w:szCs w:val="24"/>
        </w:rPr>
        <w:t>（二）申请材料寄送。我校2017年技能优秀中职毕业生免试保送拟分两个批次进行，首批（2016年比赛及之前获奖的考生）须于</w:t>
      </w:r>
      <w:r>
        <w:rPr>
          <w:rFonts w:hint="eastAsia" w:ascii="Helvetica" w:hAnsi="Helvetica" w:eastAsia="宋体" w:cs="Helvetica"/>
          <w:b/>
          <w:kern w:val="0"/>
          <w:sz w:val="24"/>
          <w:szCs w:val="24"/>
        </w:rPr>
        <w:t>5</w:t>
      </w:r>
      <w:r>
        <w:rPr>
          <w:rFonts w:ascii="Helvetica" w:hAnsi="Helvetica" w:eastAsia="宋体" w:cs="Helvetica"/>
          <w:b/>
          <w:kern w:val="0"/>
          <w:sz w:val="24"/>
          <w:szCs w:val="24"/>
        </w:rPr>
        <w:t>月</w:t>
      </w:r>
      <w:r>
        <w:rPr>
          <w:rFonts w:hint="eastAsia" w:ascii="Helvetica" w:hAnsi="Helvetica" w:eastAsia="宋体" w:cs="Helvetica"/>
          <w:b/>
          <w:kern w:val="0"/>
          <w:sz w:val="24"/>
          <w:szCs w:val="24"/>
        </w:rPr>
        <w:t>20</w:t>
      </w:r>
      <w:r>
        <w:rPr>
          <w:rFonts w:ascii="Helvetica" w:hAnsi="Helvetica" w:eastAsia="宋体" w:cs="Helvetica"/>
          <w:b/>
          <w:kern w:val="0"/>
          <w:sz w:val="24"/>
          <w:szCs w:val="24"/>
        </w:rPr>
        <w:t>日前</w:t>
      </w:r>
      <w:r>
        <w:rPr>
          <w:rFonts w:ascii="Helvetica" w:hAnsi="Helvetica" w:eastAsia="宋体" w:cs="Helvetica"/>
          <w:kern w:val="0"/>
          <w:sz w:val="24"/>
          <w:szCs w:val="24"/>
        </w:rPr>
        <w:t>，第二批（仅限2017年大赛获奖的考生）须于</w:t>
      </w:r>
      <w:r>
        <w:rPr>
          <w:rFonts w:ascii="Helvetica" w:hAnsi="Helvetica" w:eastAsia="宋体" w:cs="Helvetica"/>
          <w:b/>
          <w:kern w:val="0"/>
          <w:sz w:val="24"/>
          <w:szCs w:val="24"/>
        </w:rPr>
        <w:t>7月</w:t>
      </w:r>
      <w:r>
        <w:rPr>
          <w:rFonts w:hint="eastAsia" w:ascii="Helvetica" w:hAnsi="Helvetica" w:eastAsia="宋体" w:cs="Helvetica"/>
          <w:b/>
          <w:kern w:val="0"/>
          <w:sz w:val="24"/>
          <w:szCs w:val="24"/>
        </w:rPr>
        <w:t>20</w:t>
      </w:r>
      <w:r>
        <w:rPr>
          <w:rFonts w:ascii="Helvetica" w:hAnsi="Helvetica" w:eastAsia="宋体" w:cs="Helvetica"/>
          <w:b/>
          <w:kern w:val="0"/>
          <w:sz w:val="24"/>
          <w:szCs w:val="24"/>
        </w:rPr>
        <w:t>日前</w:t>
      </w:r>
      <w:r>
        <w:rPr>
          <w:rFonts w:hint="eastAsia" w:ascii="Helvetica" w:hAnsi="Helvetica" w:eastAsia="宋体" w:cs="Helvetica"/>
          <w:kern w:val="0"/>
          <w:sz w:val="24"/>
          <w:szCs w:val="24"/>
        </w:rPr>
        <w:t>（</w:t>
      </w:r>
      <w:r>
        <w:rPr>
          <w:rFonts w:ascii="Helvetica" w:hAnsi="Helvetica" w:eastAsia="宋体" w:cs="Helvetica"/>
          <w:kern w:val="0"/>
          <w:sz w:val="24"/>
          <w:szCs w:val="24"/>
        </w:rPr>
        <w:t>通过EMS快递邮寄，在截止日期之前寄送到我院，逾期不再办理</w:t>
      </w:r>
      <w:r>
        <w:rPr>
          <w:rFonts w:hint="eastAsia" w:ascii="Helvetica" w:hAnsi="Helvetica" w:eastAsia="宋体" w:cs="Helvetica"/>
          <w:kern w:val="0"/>
          <w:sz w:val="24"/>
          <w:szCs w:val="24"/>
        </w:rPr>
        <w:t>）</w:t>
      </w:r>
      <w:r>
        <w:rPr>
          <w:rFonts w:ascii="Helvetica" w:hAnsi="Helvetica" w:eastAsia="宋体" w:cs="Helvetica"/>
          <w:kern w:val="0"/>
          <w:sz w:val="24"/>
          <w:szCs w:val="24"/>
        </w:rPr>
        <w:t>向我校招生就业处寄送申请材料，申请材料清单如下：</w:t>
      </w:r>
    </w:p>
    <w:p>
      <w:pPr>
        <w:widowControl/>
        <w:spacing w:line="360" w:lineRule="auto"/>
        <w:ind w:firstLine="480" w:firstLineChars="200"/>
        <w:jc w:val="left"/>
        <w:rPr>
          <w:rFonts w:ascii="Helvetica" w:hAnsi="Helvetica" w:eastAsia="宋体" w:cs="Helvetica"/>
          <w:kern w:val="0"/>
          <w:sz w:val="24"/>
          <w:szCs w:val="24"/>
        </w:rPr>
      </w:pPr>
      <w:r>
        <w:rPr>
          <w:rFonts w:ascii="Helvetica" w:hAnsi="Helvetica" w:eastAsia="宋体" w:cs="Helvetica"/>
          <w:kern w:val="0"/>
          <w:sz w:val="24"/>
          <w:szCs w:val="24"/>
        </w:rPr>
        <w:t>1.经中学及当地招生办（考试院、考试中心）审核并盖章的一式两份《浙江省技能优秀中职毕业生免试升学情况登记表》（见附件1）；</w:t>
      </w:r>
    </w:p>
    <w:p>
      <w:pPr>
        <w:widowControl/>
        <w:spacing w:line="360" w:lineRule="auto"/>
        <w:ind w:firstLine="480" w:firstLineChars="200"/>
        <w:jc w:val="left"/>
        <w:rPr>
          <w:rFonts w:ascii="Helvetica" w:hAnsi="Helvetica" w:eastAsia="宋体" w:cs="Helvetica"/>
          <w:kern w:val="0"/>
          <w:sz w:val="24"/>
          <w:szCs w:val="24"/>
        </w:rPr>
      </w:pPr>
      <w:r>
        <w:rPr>
          <w:rFonts w:ascii="Helvetica" w:hAnsi="Helvetica" w:eastAsia="宋体" w:cs="Helvetica"/>
          <w:kern w:val="0"/>
          <w:sz w:val="24"/>
          <w:szCs w:val="24"/>
        </w:rPr>
        <w:t>2.获奖证书复印件一份（必须加盖中学公章，A4纸）；</w:t>
      </w:r>
    </w:p>
    <w:p>
      <w:pPr>
        <w:widowControl/>
        <w:spacing w:line="360" w:lineRule="auto"/>
        <w:ind w:firstLine="480" w:firstLineChars="200"/>
        <w:jc w:val="left"/>
        <w:rPr>
          <w:rFonts w:ascii="Helvetica" w:hAnsi="Helvetica" w:eastAsia="宋体" w:cs="Helvetica"/>
          <w:kern w:val="0"/>
          <w:sz w:val="24"/>
          <w:szCs w:val="24"/>
        </w:rPr>
      </w:pPr>
      <w:r>
        <w:rPr>
          <w:rFonts w:hint="eastAsia" w:ascii="Helvetica" w:hAnsi="Helvetica" w:eastAsia="宋体" w:cs="Helvetica"/>
          <w:kern w:val="0"/>
          <w:sz w:val="24"/>
          <w:szCs w:val="24"/>
        </w:rPr>
        <w:t>3</w:t>
      </w:r>
      <w:r>
        <w:rPr>
          <w:rFonts w:ascii="Helvetica" w:hAnsi="Helvetica" w:eastAsia="宋体" w:cs="Helvetica"/>
          <w:kern w:val="0"/>
          <w:sz w:val="24"/>
          <w:szCs w:val="24"/>
        </w:rPr>
        <w:t>.《单考单招高职报名证》复印件一份（A4纸）；</w:t>
      </w:r>
    </w:p>
    <w:p>
      <w:pPr>
        <w:widowControl/>
        <w:spacing w:line="360" w:lineRule="auto"/>
        <w:ind w:firstLine="480" w:firstLineChars="200"/>
        <w:jc w:val="left"/>
        <w:rPr>
          <w:rFonts w:ascii="Helvetica" w:hAnsi="Helvetica" w:eastAsia="宋体" w:cs="Helvetica"/>
          <w:kern w:val="0"/>
          <w:sz w:val="24"/>
          <w:szCs w:val="24"/>
        </w:rPr>
      </w:pPr>
      <w:r>
        <w:rPr>
          <w:rFonts w:hint="eastAsia" w:ascii="Helvetica" w:hAnsi="Helvetica" w:eastAsia="宋体" w:cs="Helvetica"/>
          <w:kern w:val="0"/>
          <w:sz w:val="24"/>
          <w:szCs w:val="24"/>
        </w:rPr>
        <w:t>4</w:t>
      </w:r>
      <w:r>
        <w:rPr>
          <w:rFonts w:ascii="Helvetica" w:hAnsi="Helvetica" w:eastAsia="宋体" w:cs="Helvetica"/>
          <w:kern w:val="0"/>
          <w:sz w:val="24"/>
          <w:szCs w:val="24"/>
        </w:rPr>
        <w:t>.身份证复印件一份（正反面，A4纸）；</w:t>
      </w:r>
    </w:p>
    <w:p>
      <w:pPr>
        <w:widowControl/>
        <w:spacing w:line="360" w:lineRule="auto"/>
        <w:ind w:firstLine="480" w:firstLineChars="200"/>
        <w:jc w:val="left"/>
        <w:rPr>
          <w:rFonts w:ascii="Helvetica" w:hAnsi="Helvetica" w:eastAsia="宋体" w:cs="Helvetica"/>
          <w:kern w:val="0"/>
          <w:sz w:val="24"/>
          <w:szCs w:val="24"/>
        </w:rPr>
      </w:pPr>
      <w:r>
        <w:rPr>
          <w:rFonts w:hint="eastAsia" w:ascii="Helvetica" w:hAnsi="Helvetica" w:eastAsia="宋体" w:cs="Helvetica"/>
          <w:kern w:val="0"/>
          <w:sz w:val="24"/>
          <w:szCs w:val="24"/>
        </w:rPr>
        <w:t>5</w:t>
      </w:r>
      <w:r>
        <w:rPr>
          <w:rFonts w:ascii="Helvetica" w:hAnsi="Helvetica" w:eastAsia="宋体" w:cs="Helvetica"/>
          <w:kern w:val="0"/>
          <w:sz w:val="24"/>
          <w:szCs w:val="24"/>
        </w:rPr>
        <w:t>.考生高考体检结论反馈单一份（必须加盖中学公章）。</w:t>
      </w:r>
    </w:p>
    <w:p>
      <w:pPr>
        <w:widowControl/>
        <w:spacing w:line="360" w:lineRule="auto"/>
        <w:ind w:firstLine="480" w:firstLineChars="200"/>
        <w:jc w:val="left"/>
        <w:rPr>
          <w:rFonts w:ascii="Helvetica" w:hAnsi="Helvetica" w:eastAsia="宋体" w:cs="Helvetica"/>
          <w:kern w:val="0"/>
          <w:sz w:val="24"/>
          <w:szCs w:val="24"/>
        </w:rPr>
      </w:pPr>
      <w:r>
        <w:rPr>
          <w:rFonts w:ascii="Helvetica" w:hAnsi="Helvetica" w:eastAsia="宋体" w:cs="Helvetica"/>
          <w:kern w:val="0"/>
          <w:sz w:val="24"/>
          <w:szCs w:val="24"/>
        </w:rPr>
        <w:t>备注：申请材料不予退还，请自行备份。</w:t>
      </w:r>
    </w:p>
    <w:p>
      <w:pPr>
        <w:widowControl/>
        <w:spacing w:line="360" w:lineRule="auto"/>
        <w:ind w:firstLine="360" w:firstLineChars="150"/>
        <w:jc w:val="left"/>
        <w:rPr>
          <w:rFonts w:ascii="Helvetica" w:hAnsi="Helvetica" w:eastAsia="宋体" w:cs="Helvetica"/>
          <w:kern w:val="0"/>
          <w:sz w:val="24"/>
          <w:szCs w:val="24"/>
        </w:rPr>
      </w:pPr>
      <w:r>
        <w:rPr>
          <w:rFonts w:ascii="Helvetica" w:hAnsi="Helvetica" w:eastAsia="宋体" w:cs="Helvetica"/>
          <w:kern w:val="0"/>
          <w:sz w:val="24"/>
          <w:szCs w:val="24"/>
        </w:rPr>
        <w:t>（三）审核评议及录取工作。我校对合格的报名材料进行审核评议，拟录取名单将在我校招生网</w:t>
      </w:r>
      <w:r>
        <w:rPr>
          <w:rFonts w:hint="eastAsia" w:ascii="Helvetica" w:hAnsi="Helvetica" w:eastAsia="宋体" w:cs="Helvetica"/>
          <w:kern w:val="0"/>
          <w:sz w:val="24"/>
          <w:szCs w:val="24"/>
        </w:rPr>
        <w:t>（</w:t>
      </w:r>
      <w:r>
        <w:rPr>
          <w:rFonts w:ascii="Helvetica" w:hAnsi="Helvetica" w:eastAsia="宋体" w:cs="Helvetica"/>
          <w:kern w:val="0"/>
          <w:sz w:val="24"/>
          <w:szCs w:val="24"/>
        </w:rPr>
        <w:t>http://zs.wzvtc.cn/zs/</w:t>
      </w:r>
      <w:r>
        <w:rPr>
          <w:rFonts w:hint="eastAsia" w:ascii="Helvetica" w:hAnsi="Helvetica" w:eastAsia="宋体" w:cs="Helvetica"/>
          <w:kern w:val="0"/>
          <w:sz w:val="24"/>
          <w:szCs w:val="24"/>
        </w:rPr>
        <w:t>）</w:t>
      </w:r>
      <w:r>
        <w:rPr>
          <w:rFonts w:ascii="Helvetica" w:hAnsi="Helvetica" w:eastAsia="宋体" w:cs="Helvetica"/>
          <w:kern w:val="0"/>
          <w:sz w:val="24"/>
          <w:szCs w:val="24"/>
        </w:rPr>
        <w:t>上公示，公示完毕后报浙江省教育考试院审批备案。</w:t>
      </w:r>
    </w:p>
    <w:p>
      <w:pPr>
        <w:widowControl/>
        <w:spacing w:line="360" w:lineRule="auto"/>
        <w:ind w:firstLine="360" w:firstLineChars="150"/>
        <w:jc w:val="left"/>
        <w:rPr>
          <w:rFonts w:ascii="Helvetica" w:hAnsi="Helvetica" w:eastAsia="宋体" w:cs="Helvetica"/>
          <w:kern w:val="0"/>
          <w:sz w:val="24"/>
          <w:szCs w:val="24"/>
        </w:rPr>
      </w:pPr>
      <w:r>
        <w:rPr>
          <w:rFonts w:ascii="Helvetica" w:hAnsi="Helvetica" w:eastAsia="宋体" w:cs="Helvetica"/>
          <w:kern w:val="0"/>
          <w:sz w:val="24"/>
          <w:szCs w:val="24"/>
        </w:rPr>
        <w:t>（四）考生中职阶段所学专业必须为我校当年单考单招招生专业中的相关或相近专业。</w:t>
      </w:r>
    </w:p>
    <w:p>
      <w:pPr>
        <w:widowControl/>
        <w:spacing w:line="360" w:lineRule="auto"/>
        <w:ind w:firstLine="360" w:firstLineChars="150"/>
        <w:jc w:val="left"/>
        <w:rPr>
          <w:rFonts w:ascii="宋体" w:hAnsi="宋体" w:eastAsia="宋体" w:cs="宋体"/>
          <w:color w:val="000000"/>
          <w:kern w:val="0"/>
          <w:sz w:val="24"/>
          <w:szCs w:val="24"/>
        </w:rPr>
      </w:pPr>
      <w:r>
        <w:rPr>
          <w:rFonts w:ascii="Helvetica" w:hAnsi="Helvetica" w:eastAsia="宋体" w:cs="Helvetica"/>
          <w:kern w:val="0"/>
          <w:sz w:val="24"/>
          <w:szCs w:val="24"/>
        </w:rPr>
        <w:t>（五）</w:t>
      </w:r>
      <w:r>
        <w:rPr>
          <w:rFonts w:hint="eastAsia" w:ascii="宋体" w:hAnsi="宋体" w:eastAsia="宋体" w:cs="宋体"/>
          <w:color w:val="000000"/>
          <w:kern w:val="0"/>
          <w:sz w:val="24"/>
          <w:szCs w:val="24"/>
        </w:rPr>
        <w:t>学校根据学生所获奖技能竞赛项目确定学生录取专业，原则上学生录取专业为该竞赛相关或相近专业。</w:t>
      </w:r>
    </w:p>
    <w:p>
      <w:pPr>
        <w:widowControl/>
        <w:spacing w:line="360" w:lineRule="auto"/>
        <w:jc w:val="left"/>
        <w:rPr>
          <w:rFonts w:ascii="Helvetica" w:hAnsi="Helvetica" w:eastAsia="宋体" w:cs="Helvetica"/>
          <w:kern w:val="0"/>
          <w:sz w:val="24"/>
          <w:szCs w:val="24"/>
        </w:rPr>
      </w:pPr>
    </w:p>
    <w:p>
      <w:pPr>
        <w:widowControl/>
        <w:spacing w:line="360" w:lineRule="auto"/>
        <w:jc w:val="center"/>
        <w:rPr>
          <w:rFonts w:ascii="Helvetica" w:hAnsi="Helvetica" w:eastAsia="宋体" w:cs="Helvetica"/>
          <w:kern w:val="0"/>
          <w:sz w:val="29"/>
          <w:szCs w:val="29"/>
        </w:rPr>
      </w:pPr>
      <w:r>
        <w:rPr>
          <w:rFonts w:ascii="Helvetica" w:hAnsi="Helvetica" w:eastAsia="宋体" w:cs="Helvetica"/>
          <w:b/>
          <w:bCs/>
          <w:kern w:val="0"/>
          <w:sz w:val="29"/>
          <w:szCs w:val="29"/>
        </w:rPr>
        <w:t>第六章 招生监督</w:t>
      </w:r>
    </w:p>
    <w:p>
      <w:pPr>
        <w:widowControl/>
        <w:spacing w:line="360" w:lineRule="auto"/>
        <w:ind w:firstLine="482" w:firstLineChars="200"/>
        <w:jc w:val="left"/>
        <w:rPr>
          <w:rFonts w:ascii="Helvetica" w:hAnsi="Helvetica" w:eastAsia="宋体" w:cs="Helvetica"/>
          <w:kern w:val="0"/>
          <w:sz w:val="24"/>
          <w:szCs w:val="24"/>
        </w:rPr>
      </w:pPr>
      <w:r>
        <w:rPr>
          <w:rFonts w:ascii="Helvetica" w:hAnsi="Helvetica" w:eastAsia="宋体" w:cs="Helvetica"/>
          <w:b/>
          <w:bCs/>
          <w:kern w:val="0"/>
          <w:sz w:val="24"/>
          <w:szCs w:val="24"/>
        </w:rPr>
        <w:t>第</w:t>
      </w:r>
      <w:r>
        <w:rPr>
          <w:rFonts w:hint="eastAsia" w:ascii="Helvetica" w:hAnsi="Helvetica" w:eastAsia="宋体" w:cs="Helvetica"/>
          <w:b/>
          <w:bCs/>
          <w:kern w:val="0"/>
          <w:sz w:val="24"/>
          <w:szCs w:val="24"/>
        </w:rPr>
        <w:t>七</w:t>
      </w:r>
      <w:r>
        <w:rPr>
          <w:rFonts w:ascii="Helvetica" w:hAnsi="Helvetica" w:eastAsia="宋体" w:cs="Helvetica"/>
          <w:b/>
          <w:bCs/>
          <w:kern w:val="0"/>
          <w:sz w:val="24"/>
          <w:szCs w:val="24"/>
        </w:rPr>
        <w:t>条</w:t>
      </w:r>
      <w:r>
        <w:rPr>
          <w:rFonts w:hint="eastAsia" w:ascii="宋体" w:hAnsi="宋体" w:eastAsia="宋体" w:cs="宋体"/>
          <w:color w:val="000000"/>
          <w:kern w:val="0"/>
          <w:sz w:val="24"/>
          <w:szCs w:val="24"/>
        </w:rPr>
        <w:t> </w:t>
      </w:r>
      <w:r>
        <w:rPr>
          <w:rFonts w:ascii="Helvetica" w:hAnsi="Helvetica" w:eastAsia="宋体" w:cs="Helvetica"/>
          <w:kern w:val="0"/>
          <w:sz w:val="24"/>
          <w:szCs w:val="24"/>
        </w:rPr>
        <w:t>学校选拔录取工作严格按照“公开、公平、公正”的原则，坚持标准、宁缺勿滥。学校纪检、监察部门对招生录取全过程进行监督；接受省教育考试院和社会的监督。</w:t>
      </w:r>
    </w:p>
    <w:p>
      <w:pPr>
        <w:widowControl/>
        <w:spacing w:line="360" w:lineRule="auto"/>
        <w:ind w:firstLine="482" w:firstLineChars="200"/>
        <w:jc w:val="left"/>
        <w:rPr>
          <w:rFonts w:ascii="Helvetica" w:hAnsi="Helvetica" w:eastAsia="宋体" w:cs="Helvetica"/>
          <w:kern w:val="0"/>
          <w:sz w:val="24"/>
          <w:szCs w:val="24"/>
        </w:rPr>
      </w:pPr>
      <w:r>
        <w:rPr>
          <w:rFonts w:ascii="Helvetica" w:hAnsi="Helvetica" w:eastAsia="宋体" w:cs="Helvetica"/>
          <w:b/>
          <w:bCs/>
          <w:kern w:val="0"/>
          <w:sz w:val="24"/>
          <w:szCs w:val="24"/>
        </w:rPr>
        <w:t>第</w:t>
      </w:r>
      <w:r>
        <w:rPr>
          <w:rFonts w:hint="eastAsia" w:ascii="Helvetica" w:hAnsi="Helvetica" w:eastAsia="宋体" w:cs="Helvetica"/>
          <w:b/>
          <w:bCs/>
          <w:kern w:val="0"/>
          <w:sz w:val="24"/>
          <w:szCs w:val="24"/>
        </w:rPr>
        <w:t>八</w:t>
      </w:r>
      <w:r>
        <w:rPr>
          <w:rFonts w:ascii="Helvetica" w:hAnsi="Helvetica" w:eastAsia="宋体" w:cs="Helvetica"/>
          <w:b/>
          <w:bCs/>
          <w:kern w:val="0"/>
          <w:sz w:val="24"/>
          <w:szCs w:val="24"/>
        </w:rPr>
        <w:t>条</w:t>
      </w:r>
      <w:r>
        <w:rPr>
          <w:rFonts w:hint="eastAsia" w:ascii="宋体" w:hAnsi="宋体" w:eastAsia="宋体" w:cs="宋体"/>
          <w:color w:val="000000"/>
          <w:kern w:val="0"/>
          <w:sz w:val="24"/>
          <w:szCs w:val="24"/>
        </w:rPr>
        <w:t> </w:t>
      </w:r>
      <w:r>
        <w:rPr>
          <w:rFonts w:ascii="Helvetica" w:hAnsi="Helvetica" w:eastAsia="宋体" w:cs="Helvetica"/>
          <w:kern w:val="0"/>
          <w:sz w:val="24"/>
          <w:szCs w:val="24"/>
        </w:rPr>
        <w:t>考生应本着“诚信”的原则提供真实准确的报名申请材料，申请材料中存在虚假内容或者隐匿可能对考生产生不利影响的重大事实的，一经查实，立即取消其当年普通高校招收保送生录取资格及参加普通高校招生全国统一考试资格，并记入考生高考诚信电子档案；已被录取进入我校学习的，取消学籍。</w:t>
      </w:r>
    </w:p>
    <w:p>
      <w:pPr>
        <w:widowControl/>
        <w:spacing w:line="360" w:lineRule="auto"/>
        <w:ind w:firstLine="482" w:firstLineChars="200"/>
        <w:jc w:val="left"/>
        <w:rPr>
          <w:rFonts w:ascii="Helvetica" w:hAnsi="Helvetica" w:eastAsia="宋体" w:cs="Helvetica"/>
          <w:kern w:val="0"/>
          <w:sz w:val="24"/>
          <w:szCs w:val="24"/>
        </w:rPr>
      </w:pPr>
      <w:r>
        <w:rPr>
          <w:rFonts w:ascii="Helvetica" w:hAnsi="Helvetica" w:eastAsia="宋体" w:cs="Helvetica"/>
          <w:b/>
          <w:kern w:val="0"/>
          <w:sz w:val="24"/>
          <w:szCs w:val="24"/>
        </w:rPr>
        <w:t>第</w:t>
      </w:r>
      <w:r>
        <w:rPr>
          <w:rFonts w:hint="eastAsia" w:ascii="Helvetica" w:hAnsi="Helvetica" w:eastAsia="宋体" w:cs="Helvetica"/>
          <w:b/>
          <w:kern w:val="0"/>
          <w:sz w:val="24"/>
          <w:szCs w:val="24"/>
        </w:rPr>
        <w:t>九</w:t>
      </w:r>
      <w:r>
        <w:rPr>
          <w:rFonts w:ascii="Helvetica" w:hAnsi="Helvetica" w:eastAsia="宋体" w:cs="Helvetica"/>
          <w:b/>
          <w:kern w:val="0"/>
          <w:sz w:val="24"/>
          <w:szCs w:val="24"/>
        </w:rPr>
        <w:t>条</w:t>
      </w:r>
      <w:r>
        <w:rPr>
          <w:rFonts w:hint="eastAsia" w:ascii="宋体" w:hAnsi="宋体" w:eastAsia="宋体" w:cs="宋体"/>
          <w:color w:val="000000"/>
          <w:kern w:val="0"/>
          <w:sz w:val="24"/>
          <w:szCs w:val="24"/>
        </w:rPr>
        <w:t> </w:t>
      </w:r>
      <w:r>
        <w:rPr>
          <w:rFonts w:ascii="Helvetica" w:hAnsi="Helvetica" w:eastAsia="宋体" w:cs="Helvetica"/>
          <w:kern w:val="0"/>
          <w:sz w:val="24"/>
          <w:szCs w:val="24"/>
        </w:rPr>
        <w:t>中学应当对所出具的推荐材料或者盖章认可的自荐材料认真核实，对在推荐保送生工作中提供虚假证明材料或违反规定推荐的中学，一经发现并核实，我校将提交上级教育主管部门按照相关规定处理，并建议有关部门对其当年所有推荐保送学生进行重新审查。</w:t>
      </w:r>
    </w:p>
    <w:p>
      <w:pPr>
        <w:widowControl/>
        <w:spacing w:line="360" w:lineRule="auto"/>
        <w:jc w:val="center"/>
        <w:rPr>
          <w:rFonts w:ascii="Helvetica" w:hAnsi="Helvetica" w:eastAsia="宋体" w:cs="Helvetica"/>
          <w:b/>
          <w:bCs/>
          <w:kern w:val="0"/>
          <w:sz w:val="29"/>
          <w:szCs w:val="29"/>
        </w:rPr>
      </w:pPr>
      <w:r>
        <w:rPr>
          <w:rFonts w:hint="eastAsia" w:ascii="Helvetica" w:hAnsi="Helvetica" w:eastAsia="宋体" w:cs="Helvetica"/>
          <w:b/>
          <w:bCs/>
          <w:kern w:val="0"/>
          <w:sz w:val="29"/>
          <w:szCs w:val="29"/>
        </w:rPr>
        <w:t xml:space="preserve">第七章 </w:t>
      </w:r>
      <w:r>
        <w:rPr>
          <w:rFonts w:ascii="Helvetica" w:hAnsi="Helvetica" w:eastAsia="宋体" w:cs="Helvetica"/>
          <w:b/>
          <w:bCs/>
          <w:kern w:val="0"/>
          <w:sz w:val="29"/>
          <w:szCs w:val="29"/>
        </w:rPr>
        <w:t>联系方式</w:t>
      </w:r>
    </w:p>
    <w:p>
      <w:pPr>
        <w:widowControl/>
        <w:spacing w:line="360" w:lineRule="auto"/>
        <w:ind w:firstLine="482" w:firstLineChars="200"/>
        <w:jc w:val="left"/>
        <w:rPr>
          <w:rFonts w:ascii="Helvetica" w:hAnsi="Helvetica" w:eastAsia="宋体" w:cs="Helvetica"/>
          <w:b/>
          <w:kern w:val="0"/>
          <w:sz w:val="24"/>
          <w:szCs w:val="24"/>
        </w:rPr>
      </w:pPr>
      <w:r>
        <w:rPr>
          <w:rFonts w:ascii="Helvetica" w:hAnsi="Helvetica" w:eastAsia="宋体" w:cs="Helvetica"/>
          <w:b/>
          <w:kern w:val="0"/>
          <w:sz w:val="24"/>
          <w:szCs w:val="24"/>
        </w:rPr>
        <w:t>第十条</w:t>
      </w:r>
      <w:r>
        <w:rPr>
          <w:rFonts w:hint="eastAsia" w:ascii="Helvetica" w:hAnsi="Helvetica" w:eastAsia="宋体" w:cs="Helvetica"/>
          <w:b/>
          <w:kern w:val="0"/>
          <w:sz w:val="24"/>
          <w:szCs w:val="24"/>
        </w:rPr>
        <w:t xml:space="preserve"> </w:t>
      </w:r>
      <w:r>
        <w:rPr>
          <w:rFonts w:ascii="Helvetica" w:hAnsi="Helvetica" w:eastAsia="宋体" w:cs="Helvetica"/>
          <w:kern w:val="0"/>
          <w:sz w:val="24"/>
          <w:szCs w:val="24"/>
        </w:rPr>
        <w:t>招生咨询及</w:t>
      </w:r>
      <w:r>
        <w:rPr>
          <w:rFonts w:hint="eastAsia" w:ascii="Helvetica" w:hAnsi="Helvetica" w:eastAsia="宋体" w:cs="Helvetica"/>
          <w:kern w:val="0"/>
          <w:sz w:val="24"/>
          <w:szCs w:val="24"/>
        </w:rPr>
        <w:t>联系方式</w:t>
      </w:r>
      <w:r>
        <w:rPr>
          <w:rFonts w:ascii="Helvetica" w:hAnsi="Helvetica" w:eastAsia="宋体" w:cs="Helvetica"/>
          <w:kern w:val="0"/>
          <w:sz w:val="24"/>
          <w:szCs w:val="24"/>
        </w:rPr>
        <w:t>。</w:t>
      </w:r>
    </w:p>
    <w:p>
      <w:pPr>
        <w:widowControl/>
        <w:spacing w:line="360" w:lineRule="auto"/>
        <w:ind w:firstLine="480" w:firstLineChars="200"/>
        <w:jc w:val="left"/>
        <w:rPr>
          <w:rFonts w:ascii="Helvetica" w:hAnsi="Helvetica" w:eastAsia="宋体" w:cs="Helvetica"/>
          <w:kern w:val="0"/>
          <w:sz w:val="24"/>
          <w:szCs w:val="24"/>
        </w:rPr>
      </w:pPr>
      <w:r>
        <w:rPr>
          <w:rFonts w:hint="eastAsia" w:ascii="Helvetica" w:hAnsi="Helvetica" w:eastAsia="宋体" w:cs="Helvetica"/>
          <w:kern w:val="0"/>
          <w:sz w:val="24"/>
          <w:szCs w:val="24"/>
        </w:rPr>
        <w:t>通讯</w:t>
      </w:r>
      <w:r>
        <w:rPr>
          <w:rFonts w:ascii="Helvetica" w:hAnsi="Helvetica" w:eastAsia="宋体" w:cs="Helvetica"/>
          <w:kern w:val="0"/>
          <w:sz w:val="24"/>
          <w:szCs w:val="24"/>
        </w:rPr>
        <w:t>地址：</w:t>
      </w:r>
      <w:r>
        <w:rPr>
          <w:rFonts w:hint="eastAsia" w:ascii="Helvetica" w:hAnsi="Helvetica" w:eastAsia="宋体" w:cs="Helvetica"/>
          <w:kern w:val="0"/>
          <w:sz w:val="24"/>
          <w:szCs w:val="24"/>
        </w:rPr>
        <w:t>温州</w:t>
      </w:r>
      <w:r>
        <w:rPr>
          <w:rFonts w:ascii="Helvetica" w:hAnsi="Helvetica" w:eastAsia="宋体" w:cs="Helvetica"/>
          <w:kern w:val="0"/>
          <w:sz w:val="24"/>
          <w:szCs w:val="24"/>
        </w:rPr>
        <w:t>市</w:t>
      </w:r>
      <w:r>
        <w:rPr>
          <w:rFonts w:hint="eastAsia" w:ascii="Helvetica" w:hAnsi="Helvetica" w:eastAsia="宋体" w:cs="Helvetica"/>
          <w:kern w:val="0"/>
          <w:sz w:val="24"/>
          <w:szCs w:val="24"/>
        </w:rPr>
        <w:t>茶山</w:t>
      </w:r>
      <w:r>
        <w:rPr>
          <w:rFonts w:ascii="Helvetica" w:hAnsi="Helvetica" w:eastAsia="宋体" w:cs="Helvetica"/>
          <w:kern w:val="0"/>
          <w:sz w:val="24"/>
          <w:szCs w:val="24"/>
        </w:rPr>
        <w:t>高教园区</w:t>
      </w:r>
      <w:r>
        <w:rPr>
          <w:rFonts w:hint="eastAsia" w:ascii="Helvetica" w:hAnsi="Helvetica" w:eastAsia="宋体" w:cs="Helvetica"/>
          <w:kern w:val="0"/>
          <w:sz w:val="24"/>
          <w:szCs w:val="24"/>
        </w:rPr>
        <w:t>温州</w:t>
      </w:r>
      <w:r>
        <w:rPr>
          <w:rFonts w:ascii="Helvetica" w:hAnsi="Helvetica" w:eastAsia="宋体" w:cs="Helvetica"/>
          <w:kern w:val="0"/>
          <w:sz w:val="24"/>
          <w:szCs w:val="24"/>
        </w:rPr>
        <w:t>职业技术学院</w:t>
      </w:r>
      <w:r>
        <w:rPr>
          <w:rFonts w:hint="eastAsia" w:ascii="Helvetica" w:hAnsi="Helvetica" w:eastAsia="宋体" w:cs="Helvetica"/>
          <w:kern w:val="0"/>
          <w:sz w:val="24"/>
          <w:szCs w:val="24"/>
        </w:rPr>
        <w:t>正德楼119室</w:t>
      </w:r>
    </w:p>
    <w:p>
      <w:pPr>
        <w:widowControl/>
        <w:spacing w:line="360" w:lineRule="auto"/>
        <w:ind w:firstLine="480" w:firstLineChars="200"/>
        <w:jc w:val="left"/>
        <w:rPr>
          <w:rFonts w:ascii="Helvetica" w:hAnsi="Helvetica" w:eastAsia="宋体" w:cs="Helvetica"/>
          <w:kern w:val="0"/>
          <w:sz w:val="24"/>
          <w:szCs w:val="24"/>
        </w:rPr>
      </w:pPr>
      <w:r>
        <w:rPr>
          <w:rFonts w:ascii="Helvetica" w:hAnsi="Helvetica" w:eastAsia="宋体" w:cs="Helvetica"/>
          <w:kern w:val="0"/>
          <w:sz w:val="24"/>
          <w:szCs w:val="24"/>
        </w:rPr>
        <w:t>咨询电话：057</w:t>
      </w:r>
      <w:r>
        <w:rPr>
          <w:rFonts w:hint="eastAsia" w:ascii="Helvetica" w:hAnsi="Helvetica" w:eastAsia="宋体" w:cs="Helvetica"/>
          <w:kern w:val="0"/>
          <w:sz w:val="24"/>
          <w:szCs w:val="24"/>
        </w:rPr>
        <w:t>7</w:t>
      </w:r>
      <w:r>
        <w:rPr>
          <w:rFonts w:ascii="Helvetica" w:hAnsi="Helvetica" w:eastAsia="宋体" w:cs="Helvetica"/>
          <w:kern w:val="0"/>
          <w:sz w:val="24"/>
          <w:szCs w:val="24"/>
        </w:rPr>
        <w:t>-</w:t>
      </w:r>
      <w:r>
        <w:rPr>
          <w:rFonts w:hint="eastAsia" w:ascii="Helvetica" w:hAnsi="Helvetica" w:eastAsia="宋体" w:cs="Helvetica"/>
          <w:kern w:val="0"/>
          <w:sz w:val="24"/>
          <w:szCs w:val="24"/>
        </w:rPr>
        <w:t>86680020</w:t>
      </w:r>
      <w:r>
        <w:rPr>
          <w:rFonts w:ascii="Helvetica" w:hAnsi="Helvetica" w:eastAsia="宋体" w:cs="Helvetica"/>
          <w:kern w:val="0"/>
          <w:sz w:val="24"/>
          <w:szCs w:val="24"/>
        </w:rPr>
        <w:t>，</w:t>
      </w:r>
      <w:r>
        <w:rPr>
          <w:rFonts w:hint="eastAsia" w:ascii="Helvetica" w:hAnsi="Helvetica" w:eastAsia="宋体" w:cs="Helvetica"/>
          <w:kern w:val="0"/>
          <w:sz w:val="24"/>
          <w:szCs w:val="24"/>
        </w:rPr>
        <w:t>0577-86680085</w:t>
      </w:r>
    </w:p>
    <w:p>
      <w:pPr>
        <w:widowControl/>
        <w:spacing w:line="360" w:lineRule="auto"/>
        <w:ind w:firstLine="480" w:firstLineChars="200"/>
        <w:jc w:val="left"/>
        <w:rPr>
          <w:rFonts w:ascii="Helvetica" w:hAnsi="Helvetica" w:eastAsia="宋体" w:cs="Helvetica"/>
          <w:kern w:val="0"/>
          <w:sz w:val="24"/>
          <w:szCs w:val="24"/>
        </w:rPr>
      </w:pPr>
      <w:r>
        <w:rPr>
          <w:rFonts w:hint="eastAsia" w:ascii="Helvetica" w:hAnsi="Helvetica" w:eastAsia="宋体" w:cs="Helvetica"/>
          <w:kern w:val="0"/>
          <w:sz w:val="24"/>
          <w:szCs w:val="24"/>
        </w:rPr>
        <w:t>招生办微信：wzyzsb86680020</w:t>
      </w:r>
    </w:p>
    <w:p>
      <w:pPr>
        <w:widowControl/>
        <w:spacing w:line="360" w:lineRule="auto"/>
        <w:ind w:firstLine="480" w:firstLineChars="200"/>
        <w:jc w:val="left"/>
        <w:rPr>
          <w:rFonts w:ascii="Helvetica" w:hAnsi="Helvetica" w:eastAsia="宋体" w:cs="Helvetica"/>
          <w:kern w:val="0"/>
          <w:sz w:val="24"/>
          <w:szCs w:val="24"/>
        </w:rPr>
      </w:pPr>
      <w:r>
        <w:rPr>
          <w:rFonts w:hint="eastAsia" w:ascii="Helvetica" w:hAnsi="Helvetica" w:eastAsia="宋体" w:cs="Helvetica"/>
          <w:kern w:val="0"/>
          <w:sz w:val="24"/>
          <w:szCs w:val="24"/>
        </w:rPr>
        <w:t>招生QQ：2978673117</w:t>
      </w:r>
    </w:p>
    <w:p>
      <w:pPr>
        <w:widowControl/>
        <w:spacing w:line="360" w:lineRule="auto"/>
        <w:ind w:firstLine="480" w:firstLineChars="200"/>
        <w:jc w:val="left"/>
        <w:rPr>
          <w:rFonts w:ascii="Helvetica" w:hAnsi="Helvetica" w:eastAsia="宋体" w:cs="Helvetica"/>
          <w:kern w:val="0"/>
          <w:sz w:val="24"/>
          <w:szCs w:val="24"/>
        </w:rPr>
      </w:pPr>
      <w:r>
        <w:rPr>
          <w:rFonts w:ascii="Helvetica" w:hAnsi="Helvetica" w:eastAsia="宋体" w:cs="Helvetica"/>
          <w:kern w:val="0"/>
          <w:sz w:val="24"/>
          <w:szCs w:val="24"/>
        </w:rPr>
        <w:t>招生网网址：</w:t>
      </w:r>
      <w:r>
        <w:fldChar w:fldCharType="begin"/>
      </w:r>
      <w:r>
        <w:instrText xml:space="preserve"> HYPERLINK "http://zs.wzvtc.cn" </w:instrText>
      </w:r>
      <w:r>
        <w:fldChar w:fldCharType="separate"/>
      </w:r>
      <w:r>
        <w:rPr>
          <w:rStyle w:val="10"/>
          <w:rFonts w:ascii="Helvetica" w:hAnsi="Helvetica" w:eastAsia="宋体" w:cs="Helvetica"/>
          <w:kern w:val="0"/>
          <w:sz w:val="24"/>
          <w:szCs w:val="24"/>
        </w:rPr>
        <w:t>http://</w:t>
      </w:r>
      <w:r>
        <w:rPr>
          <w:rStyle w:val="10"/>
          <w:rFonts w:hint="eastAsia" w:ascii="Helvetica" w:hAnsi="Helvetica" w:eastAsia="宋体" w:cs="Helvetica"/>
          <w:kern w:val="0"/>
          <w:sz w:val="24"/>
          <w:szCs w:val="24"/>
        </w:rPr>
        <w:t>zs.wzvtc</w:t>
      </w:r>
      <w:r>
        <w:rPr>
          <w:rStyle w:val="10"/>
          <w:rFonts w:ascii="Helvetica" w:hAnsi="Helvetica" w:eastAsia="宋体" w:cs="Helvetica"/>
          <w:kern w:val="0"/>
          <w:sz w:val="24"/>
          <w:szCs w:val="24"/>
        </w:rPr>
        <w:t>.cn</w:t>
      </w:r>
      <w:r>
        <w:rPr>
          <w:rStyle w:val="10"/>
          <w:rFonts w:ascii="Helvetica" w:hAnsi="Helvetica" w:eastAsia="宋体" w:cs="Helvetica"/>
          <w:kern w:val="0"/>
          <w:sz w:val="24"/>
          <w:szCs w:val="24"/>
        </w:rPr>
        <w:fldChar w:fldCharType="end"/>
      </w:r>
    </w:p>
    <w:p>
      <w:pPr>
        <w:widowControl/>
        <w:spacing w:line="360" w:lineRule="auto"/>
        <w:ind w:firstLine="480" w:firstLineChars="200"/>
        <w:jc w:val="left"/>
        <w:rPr>
          <w:rFonts w:ascii="Helvetica" w:hAnsi="Helvetica" w:eastAsia="宋体" w:cs="Helvetica"/>
          <w:kern w:val="0"/>
          <w:sz w:val="24"/>
          <w:szCs w:val="24"/>
        </w:rPr>
      </w:pPr>
      <w:r>
        <w:rPr>
          <w:rFonts w:ascii="Helvetica" w:hAnsi="Helvetica" w:eastAsia="宋体" w:cs="Helvetica"/>
          <w:kern w:val="0"/>
          <w:sz w:val="24"/>
          <w:szCs w:val="24"/>
        </w:rPr>
        <w:t>监督电话：</w:t>
      </w:r>
      <w:r>
        <w:rPr>
          <w:rFonts w:hint="eastAsia" w:ascii="Helvetica" w:hAnsi="Helvetica" w:eastAsia="宋体" w:cs="Helvetica"/>
          <w:kern w:val="0"/>
          <w:sz w:val="24"/>
          <w:szCs w:val="24"/>
        </w:rPr>
        <w:t>0577</w:t>
      </w:r>
      <w:r>
        <w:rPr>
          <w:rFonts w:ascii="Helvetica" w:hAnsi="Helvetica" w:eastAsia="宋体" w:cs="Helvetica"/>
          <w:kern w:val="0"/>
          <w:sz w:val="24"/>
          <w:szCs w:val="24"/>
        </w:rPr>
        <w:t>-866800</w:t>
      </w:r>
      <w:r>
        <w:rPr>
          <w:rFonts w:hint="eastAsia" w:ascii="Helvetica" w:hAnsi="Helvetica" w:eastAsia="宋体" w:cs="Helvetica"/>
          <w:kern w:val="0"/>
          <w:sz w:val="24"/>
          <w:szCs w:val="24"/>
        </w:rPr>
        <w:t>69</w:t>
      </w:r>
    </w:p>
    <w:p>
      <w:pPr>
        <w:widowControl/>
        <w:spacing w:line="360" w:lineRule="auto"/>
        <w:ind w:firstLine="480" w:firstLineChars="200"/>
        <w:jc w:val="left"/>
        <w:rPr>
          <w:rFonts w:ascii="Helvetica" w:hAnsi="Helvetica" w:eastAsia="宋体" w:cs="Helvetica"/>
          <w:kern w:val="0"/>
          <w:sz w:val="24"/>
          <w:szCs w:val="24"/>
        </w:rPr>
      </w:pPr>
      <w:r>
        <w:rPr>
          <w:rFonts w:hint="eastAsia" w:ascii="Helvetica" w:hAnsi="Helvetica" w:eastAsia="宋体" w:cs="Helvetica"/>
          <w:kern w:val="0"/>
          <w:sz w:val="24"/>
          <w:szCs w:val="24"/>
        </w:rPr>
        <w:t>校园官方微信公众号：wzvtc-wx</w:t>
      </w:r>
    </w:p>
    <w:p>
      <w:pPr>
        <w:widowControl/>
        <w:spacing w:line="360" w:lineRule="auto"/>
        <w:jc w:val="center"/>
        <w:rPr>
          <w:rFonts w:ascii="Helvetica" w:hAnsi="Helvetica" w:eastAsia="宋体" w:cs="Helvetica"/>
          <w:kern w:val="0"/>
          <w:sz w:val="29"/>
          <w:szCs w:val="29"/>
        </w:rPr>
      </w:pPr>
      <w:r>
        <w:rPr>
          <w:rFonts w:ascii="Helvetica" w:hAnsi="Helvetica" w:eastAsia="宋体" w:cs="Helvetica"/>
          <w:b/>
          <w:bCs/>
          <w:kern w:val="0"/>
          <w:sz w:val="29"/>
          <w:szCs w:val="29"/>
        </w:rPr>
        <w:t>第八章</w:t>
      </w:r>
      <w:r>
        <w:rPr>
          <w:rFonts w:hint="eastAsia" w:ascii="Helvetica" w:hAnsi="Helvetica" w:eastAsia="宋体" w:cs="Helvetica"/>
          <w:b/>
          <w:bCs/>
          <w:kern w:val="0"/>
          <w:sz w:val="29"/>
          <w:szCs w:val="29"/>
        </w:rPr>
        <w:t xml:space="preserve"> </w:t>
      </w:r>
      <w:r>
        <w:rPr>
          <w:rFonts w:ascii="Helvetica" w:hAnsi="Helvetica" w:eastAsia="宋体" w:cs="Helvetica"/>
          <w:b/>
          <w:bCs/>
          <w:kern w:val="0"/>
          <w:sz w:val="29"/>
          <w:szCs w:val="29"/>
        </w:rPr>
        <w:t>附则</w:t>
      </w:r>
    </w:p>
    <w:p>
      <w:pPr>
        <w:widowControl/>
        <w:spacing w:line="360" w:lineRule="auto"/>
        <w:ind w:firstLine="482" w:firstLineChars="200"/>
        <w:jc w:val="left"/>
        <w:rPr>
          <w:rFonts w:ascii="Helvetica" w:hAnsi="Helvetica" w:eastAsia="宋体" w:cs="Helvetica"/>
          <w:kern w:val="0"/>
          <w:sz w:val="24"/>
          <w:szCs w:val="24"/>
        </w:rPr>
      </w:pPr>
      <w:r>
        <w:rPr>
          <w:rFonts w:ascii="Helvetica" w:hAnsi="Helvetica" w:eastAsia="宋体" w:cs="Helvetica"/>
          <w:b/>
          <w:bCs/>
          <w:kern w:val="0"/>
          <w:sz w:val="24"/>
          <w:szCs w:val="24"/>
        </w:rPr>
        <w:t>第十</w:t>
      </w:r>
      <w:r>
        <w:rPr>
          <w:rFonts w:hint="eastAsia" w:ascii="Helvetica" w:hAnsi="Helvetica" w:eastAsia="宋体" w:cs="Helvetica"/>
          <w:b/>
          <w:bCs/>
          <w:kern w:val="0"/>
          <w:sz w:val="24"/>
          <w:szCs w:val="24"/>
        </w:rPr>
        <w:t>一</w:t>
      </w:r>
      <w:r>
        <w:rPr>
          <w:rFonts w:ascii="Helvetica" w:hAnsi="Helvetica" w:eastAsia="宋体" w:cs="Helvetica"/>
          <w:b/>
          <w:bCs/>
          <w:kern w:val="0"/>
          <w:sz w:val="24"/>
          <w:szCs w:val="24"/>
        </w:rPr>
        <w:t>条</w:t>
      </w:r>
      <w:r>
        <w:rPr>
          <w:rFonts w:hint="eastAsia" w:ascii="宋体" w:hAnsi="宋体" w:eastAsia="宋体" w:cs="宋体"/>
          <w:color w:val="000000"/>
          <w:kern w:val="0"/>
          <w:sz w:val="24"/>
          <w:szCs w:val="24"/>
        </w:rPr>
        <w:t> </w:t>
      </w:r>
      <w:r>
        <w:rPr>
          <w:rFonts w:ascii="Helvetica" w:hAnsi="Helvetica" w:eastAsia="宋体" w:cs="Helvetica"/>
          <w:kern w:val="0"/>
          <w:sz w:val="24"/>
          <w:szCs w:val="24"/>
        </w:rPr>
        <w:t>本章程由我校招生就业处负责解释。</w:t>
      </w:r>
    </w:p>
    <w:p/>
    <w:p>
      <w:r>
        <w:br w:type="page"/>
      </w:r>
    </w:p>
    <w:p>
      <w:pPr>
        <w:spacing w:line="500" w:lineRule="exact"/>
        <w:rPr>
          <w:rFonts w:ascii="Verdana" w:hAnsi="Verdana" w:cs="宋体"/>
          <w:b/>
          <w:kern w:val="0"/>
          <w:sz w:val="24"/>
        </w:rPr>
      </w:pPr>
      <w:r>
        <w:rPr>
          <w:rFonts w:hint="eastAsia" w:ascii="Verdana" w:hAnsi="Verdana" w:cs="宋体"/>
          <w:b/>
          <w:kern w:val="0"/>
          <w:sz w:val="24"/>
        </w:rPr>
        <w:t>附件1：</w:t>
      </w:r>
    </w:p>
    <w:p>
      <w:pPr>
        <w:jc w:val="center"/>
        <w:rPr>
          <w:rFonts w:ascii="黑体" w:eastAsia="黑体"/>
          <w:sz w:val="30"/>
          <w:szCs w:val="30"/>
        </w:rPr>
      </w:pPr>
      <w:r>
        <w:rPr>
          <w:rFonts w:hint="eastAsia" w:ascii="黑体" w:eastAsia="黑体"/>
          <w:sz w:val="30"/>
          <w:szCs w:val="30"/>
        </w:rPr>
        <w:t>2017年技能优秀中职毕业生免试升学报名表</w:t>
      </w:r>
    </w:p>
    <w:p>
      <w:pPr>
        <w:jc w:val="center"/>
        <w:rPr>
          <w:szCs w:val="21"/>
        </w:rPr>
      </w:pPr>
    </w:p>
    <w:tbl>
      <w:tblPr>
        <w:tblStyle w:val="11"/>
        <w:tblW w:w="8946" w:type="dxa"/>
        <w:tblInd w:w="93" w:type="dxa"/>
        <w:tblLayout w:type="fixed"/>
        <w:tblCellMar>
          <w:top w:w="0" w:type="dxa"/>
          <w:left w:w="108" w:type="dxa"/>
          <w:bottom w:w="0" w:type="dxa"/>
          <w:right w:w="108" w:type="dxa"/>
        </w:tblCellMar>
      </w:tblPr>
      <w:tblGrid>
        <w:gridCol w:w="1307"/>
        <w:gridCol w:w="129"/>
        <w:gridCol w:w="844"/>
        <w:gridCol w:w="544"/>
        <w:gridCol w:w="871"/>
        <w:gridCol w:w="129"/>
        <w:gridCol w:w="1162"/>
        <w:gridCol w:w="129"/>
        <w:gridCol w:w="863"/>
        <w:gridCol w:w="339"/>
        <w:gridCol w:w="786"/>
        <w:gridCol w:w="631"/>
        <w:gridCol w:w="1212"/>
      </w:tblGrid>
      <w:tr>
        <w:tblPrEx>
          <w:tblLayout w:type="fixed"/>
          <w:tblCellMar>
            <w:top w:w="0" w:type="dxa"/>
            <w:left w:w="108" w:type="dxa"/>
            <w:bottom w:w="0" w:type="dxa"/>
            <w:right w:w="108" w:type="dxa"/>
          </w:tblCellMar>
        </w:tblPrEx>
        <w:trPr>
          <w:trHeight w:val="724" w:hRule="atLeast"/>
        </w:trPr>
        <w:tc>
          <w:tcPr>
            <w:tcW w:w="130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姓名</w:t>
            </w:r>
          </w:p>
        </w:tc>
        <w:tc>
          <w:tcPr>
            <w:tcW w:w="1517" w:type="dxa"/>
            <w:gridSpan w:val="3"/>
            <w:tcBorders>
              <w:top w:val="single" w:color="auto" w:sz="4" w:space="0"/>
              <w:left w:val="nil"/>
              <w:bottom w:val="single" w:color="auto" w:sz="4" w:space="0"/>
              <w:right w:val="single" w:color="auto" w:sz="4" w:space="0"/>
            </w:tcBorders>
            <w:vAlign w:val="center"/>
          </w:tcPr>
          <w:p>
            <w:pPr>
              <w:jc w:val="center"/>
            </w:pPr>
          </w:p>
        </w:tc>
        <w:tc>
          <w:tcPr>
            <w:tcW w:w="871" w:type="dxa"/>
            <w:tcBorders>
              <w:top w:val="single" w:color="auto" w:sz="4" w:space="0"/>
              <w:left w:val="nil"/>
              <w:bottom w:val="single" w:color="auto" w:sz="4" w:space="0"/>
              <w:right w:val="single" w:color="auto" w:sz="4" w:space="0"/>
            </w:tcBorders>
            <w:vAlign w:val="center"/>
          </w:tcPr>
          <w:p>
            <w:pPr>
              <w:jc w:val="center"/>
            </w:pPr>
            <w:r>
              <w:rPr>
                <w:rFonts w:hint="eastAsia"/>
              </w:rPr>
              <w:t>民族</w:t>
            </w:r>
          </w:p>
        </w:tc>
        <w:tc>
          <w:tcPr>
            <w:tcW w:w="1291" w:type="dxa"/>
            <w:gridSpan w:val="2"/>
            <w:tcBorders>
              <w:top w:val="single" w:color="auto" w:sz="4" w:space="0"/>
              <w:left w:val="nil"/>
              <w:bottom w:val="single" w:color="auto" w:sz="4" w:space="0"/>
              <w:right w:val="single" w:color="auto" w:sz="4" w:space="0"/>
            </w:tcBorders>
            <w:vAlign w:val="center"/>
          </w:tcPr>
          <w:p>
            <w:pPr>
              <w:jc w:val="center"/>
            </w:pPr>
          </w:p>
        </w:tc>
        <w:tc>
          <w:tcPr>
            <w:tcW w:w="992" w:type="dxa"/>
            <w:gridSpan w:val="2"/>
            <w:tcBorders>
              <w:top w:val="single" w:color="auto" w:sz="4" w:space="0"/>
              <w:left w:val="nil"/>
              <w:bottom w:val="single" w:color="auto" w:sz="4" w:space="0"/>
              <w:right w:val="single" w:color="auto" w:sz="4" w:space="0"/>
            </w:tcBorders>
            <w:vAlign w:val="center"/>
          </w:tcPr>
          <w:p>
            <w:pPr>
              <w:jc w:val="center"/>
            </w:pPr>
            <w:r>
              <w:rPr>
                <w:rFonts w:hint="eastAsia"/>
              </w:rPr>
              <w:t>出生</w:t>
            </w:r>
          </w:p>
          <w:p>
            <w:pPr>
              <w:jc w:val="center"/>
            </w:pPr>
            <w:r>
              <w:rPr>
                <w:rFonts w:hint="eastAsia"/>
              </w:rPr>
              <w:t>年月</w:t>
            </w:r>
          </w:p>
        </w:tc>
        <w:tc>
          <w:tcPr>
            <w:tcW w:w="1125" w:type="dxa"/>
            <w:gridSpan w:val="2"/>
            <w:tcBorders>
              <w:top w:val="single" w:color="auto" w:sz="4" w:space="0"/>
              <w:left w:val="nil"/>
              <w:bottom w:val="single" w:color="auto" w:sz="4" w:space="0"/>
              <w:right w:val="single" w:color="auto" w:sz="4" w:space="0"/>
            </w:tcBorders>
            <w:vAlign w:val="center"/>
          </w:tcPr>
          <w:p>
            <w:pPr>
              <w:jc w:val="center"/>
            </w:pPr>
          </w:p>
        </w:tc>
        <w:tc>
          <w:tcPr>
            <w:tcW w:w="184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照片</w:t>
            </w:r>
          </w:p>
        </w:tc>
      </w:tr>
      <w:tr>
        <w:tblPrEx>
          <w:tblLayout w:type="fixed"/>
          <w:tblCellMar>
            <w:top w:w="0" w:type="dxa"/>
            <w:left w:w="108" w:type="dxa"/>
            <w:bottom w:w="0" w:type="dxa"/>
            <w:right w:w="108" w:type="dxa"/>
          </w:tblCellMar>
        </w:tblPrEx>
        <w:trPr>
          <w:trHeight w:val="658" w:hRule="atLeast"/>
        </w:trPr>
        <w:tc>
          <w:tcPr>
            <w:tcW w:w="1307" w:type="dxa"/>
            <w:tcBorders>
              <w:top w:val="nil"/>
              <w:left w:val="single" w:color="auto" w:sz="4" w:space="0"/>
              <w:bottom w:val="single" w:color="auto" w:sz="4" w:space="0"/>
              <w:right w:val="single" w:color="auto" w:sz="4" w:space="0"/>
            </w:tcBorders>
            <w:vAlign w:val="center"/>
          </w:tcPr>
          <w:p>
            <w:pPr>
              <w:jc w:val="center"/>
            </w:pPr>
            <w:r>
              <w:rPr>
                <w:rFonts w:hint="eastAsia"/>
              </w:rPr>
              <w:t>性别</w:t>
            </w:r>
          </w:p>
        </w:tc>
        <w:tc>
          <w:tcPr>
            <w:tcW w:w="1517" w:type="dxa"/>
            <w:gridSpan w:val="3"/>
            <w:tcBorders>
              <w:top w:val="nil"/>
              <w:left w:val="nil"/>
              <w:bottom w:val="single" w:color="auto" w:sz="4" w:space="0"/>
              <w:right w:val="single" w:color="auto" w:sz="4" w:space="0"/>
            </w:tcBorders>
            <w:vAlign w:val="center"/>
          </w:tcPr>
          <w:p>
            <w:pPr>
              <w:jc w:val="center"/>
            </w:pPr>
          </w:p>
        </w:tc>
        <w:tc>
          <w:tcPr>
            <w:tcW w:w="871" w:type="dxa"/>
            <w:tcBorders>
              <w:top w:val="nil"/>
              <w:left w:val="nil"/>
              <w:bottom w:val="single" w:color="auto" w:sz="4" w:space="0"/>
              <w:right w:val="single" w:color="auto" w:sz="4" w:space="0"/>
            </w:tcBorders>
            <w:vAlign w:val="center"/>
          </w:tcPr>
          <w:p>
            <w:pPr>
              <w:jc w:val="center"/>
            </w:pPr>
            <w:r>
              <w:rPr>
                <w:rFonts w:hint="eastAsia"/>
              </w:rPr>
              <w:t>政治</w:t>
            </w:r>
          </w:p>
          <w:p>
            <w:pPr>
              <w:jc w:val="center"/>
            </w:pPr>
            <w:r>
              <w:rPr>
                <w:rFonts w:hint="eastAsia"/>
              </w:rPr>
              <w:t>面貌</w:t>
            </w:r>
          </w:p>
        </w:tc>
        <w:tc>
          <w:tcPr>
            <w:tcW w:w="1291" w:type="dxa"/>
            <w:gridSpan w:val="2"/>
            <w:tcBorders>
              <w:top w:val="nil"/>
              <w:left w:val="nil"/>
              <w:bottom w:val="single" w:color="auto" w:sz="4" w:space="0"/>
              <w:right w:val="single" w:color="auto" w:sz="4" w:space="0"/>
            </w:tcBorders>
            <w:vAlign w:val="center"/>
          </w:tcPr>
          <w:p>
            <w:pPr>
              <w:jc w:val="center"/>
            </w:pPr>
          </w:p>
        </w:tc>
        <w:tc>
          <w:tcPr>
            <w:tcW w:w="992" w:type="dxa"/>
            <w:gridSpan w:val="2"/>
            <w:tcBorders>
              <w:top w:val="nil"/>
              <w:left w:val="nil"/>
              <w:bottom w:val="single" w:color="auto" w:sz="4" w:space="0"/>
              <w:right w:val="single" w:color="auto" w:sz="4" w:space="0"/>
            </w:tcBorders>
            <w:vAlign w:val="center"/>
          </w:tcPr>
          <w:p>
            <w:pPr>
              <w:jc w:val="center"/>
            </w:pPr>
            <w:r>
              <w:rPr>
                <w:rFonts w:hint="eastAsia"/>
              </w:rPr>
              <w:t>邮政</w:t>
            </w:r>
          </w:p>
          <w:p>
            <w:pPr>
              <w:jc w:val="center"/>
            </w:pPr>
            <w:r>
              <w:rPr>
                <w:rFonts w:hint="eastAsia"/>
              </w:rPr>
              <w:t>编码</w:t>
            </w:r>
          </w:p>
        </w:tc>
        <w:tc>
          <w:tcPr>
            <w:tcW w:w="1125" w:type="dxa"/>
            <w:gridSpan w:val="2"/>
            <w:tcBorders>
              <w:top w:val="nil"/>
              <w:left w:val="nil"/>
              <w:bottom w:val="single" w:color="auto" w:sz="4" w:space="0"/>
              <w:right w:val="single" w:color="auto" w:sz="4" w:space="0"/>
            </w:tcBorders>
            <w:vAlign w:val="center"/>
          </w:tcPr>
          <w:p>
            <w:pPr>
              <w:jc w:val="cente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pPr>
          </w:p>
        </w:tc>
      </w:tr>
      <w:tr>
        <w:tblPrEx>
          <w:tblLayout w:type="fixed"/>
          <w:tblCellMar>
            <w:top w:w="0" w:type="dxa"/>
            <w:left w:w="108" w:type="dxa"/>
            <w:bottom w:w="0" w:type="dxa"/>
            <w:right w:w="108" w:type="dxa"/>
          </w:tblCellMar>
        </w:tblPrEx>
        <w:trPr>
          <w:trHeight w:val="637" w:hRule="atLeast"/>
        </w:trPr>
        <w:tc>
          <w:tcPr>
            <w:tcW w:w="1307" w:type="dxa"/>
            <w:tcBorders>
              <w:top w:val="nil"/>
              <w:left w:val="single" w:color="auto" w:sz="4" w:space="0"/>
              <w:bottom w:val="single" w:color="auto" w:sz="4" w:space="0"/>
              <w:right w:val="single" w:color="auto" w:sz="4" w:space="0"/>
            </w:tcBorders>
            <w:vAlign w:val="center"/>
          </w:tcPr>
          <w:p>
            <w:pPr>
              <w:jc w:val="center"/>
            </w:pPr>
            <w:r>
              <w:rPr>
                <w:rFonts w:hint="eastAsia"/>
              </w:rPr>
              <w:t>家庭详</w:t>
            </w:r>
          </w:p>
          <w:p>
            <w:pPr>
              <w:jc w:val="center"/>
            </w:pPr>
            <w:r>
              <w:rPr>
                <w:rFonts w:hint="eastAsia"/>
              </w:rPr>
              <w:t>细地址</w:t>
            </w:r>
          </w:p>
        </w:tc>
        <w:tc>
          <w:tcPr>
            <w:tcW w:w="2388" w:type="dxa"/>
            <w:gridSpan w:val="4"/>
            <w:tcBorders>
              <w:top w:val="single" w:color="auto" w:sz="4" w:space="0"/>
              <w:left w:val="nil"/>
              <w:bottom w:val="single" w:color="auto" w:sz="4" w:space="0"/>
              <w:right w:val="single" w:color="auto" w:sz="4" w:space="0"/>
            </w:tcBorders>
            <w:vAlign w:val="center"/>
          </w:tcPr>
          <w:p>
            <w:pPr>
              <w:jc w:val="center"/>
            </w:pPr>
          </w:p>
        </w:tc>
        <w:tc>
          <w:tcPr>
            <w:tcW w:w="1291" w:type="dxa"/>
            <w:gridSpan w:val="2"/>
            <w:tcBorders>
              <w:top w:val="nil"/>
              <w:left w:val="nil"/>
              <w:bottom w:val="single" w:color="auto" w:sz="4" w:space="0"/>
              <w:right w:val="single" w:color="auto" w:sz="4" w:space="0"/>
            </w:tcBorders>
            <w:vAlign w:val="center"/>
          </w:tcPr>
          <w:p>
            <w:pPr>
              <w:jc w:val="center"/>
            </w:pPr>
            <w:r>
              <w:rPr>
                <w:rFonts w:hint="eastAsia"/>
              </w:rPr>
              <w:t>高考报</w:t>
            </w:r>
          </w:p>
          <w:p>
            <w:pPr>
              <w:jc w:val="center"/>
            </w:pPr>
            <w:r>
              <w:rPr>
                <w:rFonts w:hint="eastAsia"/>
              </w:rPr>
              <w:t>名序号</w:t>
            </w:r>
          </w:p>
        </w:tc>
        <w:tc>
          <w:tcPr>
            <w:tcW w:w="2117" w:type="dxa"/>
            <w:gridSpan w:val="4"/>
            <w:tcBorders>
              <w:top w:val="single" w:color="auto" w:sz="4" w:space="0"/>
              <w:left w:val="nil"/>
              <w:bottom w:val="single" w:color="auto" w:sz="4" w:space="0"/>
              <w:right w:val="single" w:color="auto" w:sz="4" w:space="0"/>
            </w:tcBorders>
            <w:vAlign w:val="center"/>
          </w:tcPr>
          <w:p>
            <w:pPr>
              <w:jc w:val="cente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pPr>
          </w:p>
        </w:tc>
      </w:tr>
      <w:tr>
        <w:tblPrEx>
          <w:tblLayout w:type="fixed"/>
          <w:tblCellMar>
            <w:top w:w="0" w:type="dxa"/>
            <w:left w:w="108" w:type="dxa"/>
            <w:bottom w:w="0" w:type="dxa"/>
            <w:right w:w="108" w:type="dxa"/>
          </w:tblCellMar>
        </w:tblPrEx>
        <w:trPr>
          <w:trHeight w:val="600" w:hRule="atLeast"/>
        </w:trPr>
        <w:tc>
          <w:tcPr>
            <w:tcW w:w="1307" w:type="dxa"/>
            <w:tcBorders>
              <w:top w:val="nil"/>
              <w:left w:val="single" w:color="auto" w:sz="4" w:space="0"/>
              <w:bottom w:val="single" w:color="auto" w:sz="4" w:space="0"/>
              <w:right w:val="single" w:color="auto" w:sz="4" w:space="0"/>
            </w:tcBorders>
            <w:vAlign w:val="center"/>
          </w:tcPr>
          <w:p>
            <w:pPr>
              <w:jc w:val="center"/>
            </w:pPr>
            <w:r>
              <w:rPr>
                <w:rFonts w:hint="eastAsia"/>
              </w:rPr>
              <w:t>所在中学</w:t>
            </w:r>
          </w:p>
        </w:tc>
        <w:tc>
          <w:tcPr>
            <w:tcW w:w="2388" w:type="dxa"/>
            <w:gridSpan w:val="4"/>
            <w:tcBorders>
              <w:top w:val="single" w:color="auto" w:sz="4" w:space="0"/>
              <w:left w:val="nil"/>
              <w:bottom w:val="single" w:color="auto" w:sz="4" w:space="0"/>
              <w:right w:val="single" w:color="auto" w:sz="4" w:space="0"/>
            </w:tcBorders>
            <w:vAlign w:val="center"/>
          </w:tcPr>
          <w:p>
            <w:pPr>
              <w:jc w:val="center"/>
            </w:pPr>
          </w:p>
        </w:tc>
        <w:tc>
          <w:tcPr>
            <w:tcW w:w="1291" w:type="dxa"/>
            <w:gridSpan w:val="2"/>
            <w:tcBorders>
              <w:top w:val="nil"/>
              <w:left w:val="nil"/>
              <w:bottom w:val="single" w:color="auto" w:sz="4" w:space="0"/>
              <w:right w:val="single" w:color="auto" w:sz="4" w:space="0"/>
            </w:tcBorders>
            <w:vAlign w:val="center"/>
          </w:tcPr>
          <w:p>
            <w:pPr>
              <w:jc w:val="center"/>
            </w:pPr>
            <w:r>
              <w:rPr>
                <w:rFonts w:hint="eastAsia"/>
              </w:rPr>
              <w:t>中学</w:t>
            </w:r>
          </w:p>
          <w:p>
            <w:pPr>
              <w:jc w:val="center"/>
            </w:pPr>
            <w:r>
              <w:rPr>
                <w:rFonts w:hint="eastAsia"/>
              </w:rPr>
              <w:t>入学年月</w:t>
            </w:r>
          </w:p>
        </w:tc>
        <w:tc>
          <w:tcPr>
            <w:tcW w:w="992" w:type="dxa"/>
            <w:gridSpan w:val="2"/>
            <w:tcBorders>
              <w:top w:val="nil"/>
              <w:left w:val="nil"/>
              <w:bottom w:val="single" w:color="auto" w:sz="4" w:space="0"/>
              <w:right w:val="single" w:color="auto" w:sz="4" w:space="0"/>
            </w:tcBorders>
            <w:vAlign w:val="center"/>
          </w:tcPr>
          <w:p>
            <w:pPr>
              <w:jc w:val="center"/>
            </w:pPr>
          </w:p>
        </w:tc>
        <w:tc>
          <w:tcPr>
            <w:tcW w:w="1125" w:type="dxa"/>
            <w:gridSpan w:val="2"/>
            <w:tcBorders>
              <w:top w:val="nil"/>
              <w:left w:val="nil"/>
              <w:bottom w:val="single" w:color="auto" w:sz="4" w:space="0"/>
              <w:right w:val="single" w:color="auto" w:sz="4" w:space="0"/>
            </w:tcBorders>
            <w:vAlign w:val="center"/>
          </w:tcPr>
          <w:p>
            <w:pPr>
              <w:jc w:val="center"/>
            </w:pPr>
            <w:r>
              <w:rPr>
                <w:rFonts w:hint="eastAsia"/>
              </w:rPr>
              <w:t>毕业</w:t>
            </w:r>
          </w:p>
          <w:p>
            <w:pPr>
              <w:jc w:val="center"/>
            </w:pPr>
            <w:r>
              <w:rPr>
                <w:rFonts w:hint="eastAsia"/>
              </w:rPr>
              <w:t>年月</w:t>
            </w:r>
          </w:p>
        </w:tc>
        <w:tc>
          <w:tcPr>
            <w:tcW w:w="1843" w:type="dxa"/>
            <w:gridSpan w:val="2"/>
            <w:tcBorders>
              <w:top w:val="nil"/>
              <w:left w:val="nil"/>
              <w:bottom w:val="single" w:color="auto" w:sz="4" w:space="0"/>
              <w:right w:val="single" w:color="auto" w:sz="4" w:space="0"/>
            </w:tcBorders>
            <w:vAlign w:val="center"/>
          </w:tcPr>
          <w:p>
            <w:pPr>
              <w:jc w:val="center"/>
            </w:pPr>
          </w:p>
        </w:tc>
      </w:tr>
      <w:tr>
        <w:tblPrEx>
          <w:tblLayout w:type="fixed"/>
          <w:tblCellMar>
            <w:top w:w="0" w:type="dxa"/>
            <w:left w:w="108" w:type="dxa"/>
            <w:bottom w:w="0" w:type="dxa"/>
            <w:right w:w="108" w:type="dxa"/>
          </w:tblCellMar>
        </w:tblPrEx>
        <w:trPr>
          <w:trHeight w:val="746" w:hRule="atLeast"/>
        </w:trPr>
        <w:tc>
          <w:tcPr>
            <w:tcW w:w="2280"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身体健康状况（注明高考体检限报结论）</w:t>
            </w:r>
          </w:p>
        </w:tc>
        <w:tc>
          <w:tcPr>
            <w:tcW w:w="3698" w:type="dxa"/>
            <w:gridSpan w:val="6"/>
            <w:tcBorders>
              <w:top w:val="single" w:color="auto" w:sz="4" w:space="0"/>
              <w:left w:val="nil"/>
              <w:bottom w:val="single" w:color="auto" w:sz="4" w:space="0"/>
              <w:right w:val="single" w:color="auto" w:sz="4" w:space="0"/>
            </w:tcBorders>
            <w:vAlign w:val="center"/>
          </w:tcPr>
          <w:p>
            <w:pPr>
              <w:jc w:val="center"/>
            </w:pPr>
          </w:p>
        </w:tc>
        <w:tc>
          <w:tcPr>
            <w:tcW w:w="1125" w:type="dxa"/>
            <w:gridSpan w:val="2"/>
            <w:tcBorders>
              <w:top w:val="nil"/>
              <w:left w:val="nil"/>
              <w:bottom w:val="single" w:color="auto" w:sz="4" w:space="0"/>
              <w:right w:val="single" w:color="auto" w:sz="4" w:space="0"/>
            </w:tcBorders>
            <w:vAlign w:val="center"/>
          </w:tcPr>
          <w:p>
            <w:pPr>
              <w:jc w:val="center"/>
            </w:pPr>
            <w:r>
              <w:rPr>
                <w:rFonts w:hint="eastAsia"/>
              </w:rPr>
              <w:t>手机号码</w:t>
            </w:r>
          </w:p>
        </w:tc>
        <w:tc>
          <w:tcPr>
            <w:tcW w:w="1843" w:type="dxa"/>
            <w:gridSpan w:val="2"/>
            <w:tcBorders>
              <w:top w:val="nil"/>
              <w:left w:val="nil"/>
              <w:bottom w:val="single" w:color="auto" w:sz="4" w:space="0"/>
              <w:right w:val="single" w:color="auto" w:sz="4" w:space="0"/>
            </w:tcBorders>
            <w:vAlign w:val="center"/>
          </w:tcPr>
          <w:p/>
        </w:tc>
      </w:tr>
      <w:tr>
        <w:tblPrEx>
          <w:tblLayout w:type="fixed"/>
          <w:tblCellMar>
            <w:top w:w="0" w:type="dxa"/>
            <w:left w:w="108" w:type="dxa"/>
            <w:bottom w:w="0" w:type="dxa"/>
            <w:right w:w="108" w:type="dxa"/>
          </w:tblCellMar>
        </w:tblPrEx>
        <w:trPr>
          <w:trHeight w:val="1074" w:hRule="atLeast"/>
        </w:trPr>
        <w:tc>
          <w:tcPr>
            <w:tcW w:w="1307" w:type="dxa"/>
            <w:tcBorders>
              <w:top w:val="nil"/>
              <w:left w:val="single" w:color="auto" w:sz="4" w:space="0"/>
              <w:bottom w:val="single" w:color="auto" w:sz="4" w:space="0"/>
              <w:right w:val="single" w:color="auto" w:sz="4" w:space="0"/>
            </w:tcBorders>
            <w:vAlign w:val="center"/>
          </w:tcPr>
          <w:p>
            <w:pPr>
              <w:jc w:val="center"/>
            </w:pPr>
            <w:r>
              <w:rPr>
                <w:rFonts w:hint="eastAsia"/>
              </w:rPr>
              <w:t>赛事名称</w:t>
            </w:r>
          </w:p>
        </w:tc>
        <w:tc>
          <w:tcPr>
            <w:tcW w:w="2517" w:type="dxa"/>
            <w:gridSpan w:val="5"/>
            <w:tcBorders>
              <w:top w:val="single" w:color="auto" w:sz="4" w:space="0"/>
              <w:left w:val="single" w:color="auto" w:sz="4" w:space="0"/>
              <w:bottom w:val="single" w:color="auto" w:sz="4" w:space="0"/>
              <w:right w:val="single" w:color="auto" w:sz="4" w:space="0"/>
            </w:tcBorders>
            <w:vAlign w:val="center"/>
          </w:tcPr>
          <w:p>
            <w:pPr>
              <w:jc w:val="center"/>
            </w:pPr>
          </w:p>
        </w:tc>
        <w:tc>
          <w:tcPr>
            <w:tcW w:w="1291" w:type="dxa"/>
            <w:gridSpan w:val="2"/>
            <w:tcBorders>
              <w:top w:val="nil"/>
              <w:left w:val="nil"/>
              <w:bottom w:val="single" w:color="auto" w:sz="4" w:space="0"/>
              <w:right w:val="single" w:color="auto" w:sz="4" w:space="0"/>
            </w:tcBorders>
            <w:vAlign w:val="center"/>
          </w:tcPr>
          <w:p>
            <w:pPr>
              <w:jc w:val="center"/>
            </w:pPr>
            <w:r>
              <w:rPr>
                <w:rFonts w:hint="eastAsia"/>
              </w:rPr>
              <w:t>获奖</w:t>
            </w:r>
            <w:r>
              <w:rPr>
                <w:rFonts w:hint="eastAsia"/>
              </w:rPr>
              <w:br w:type="textWrapping"/>
            </w:r>
            <w:r>
              <w:rPr>
                <w:rFonts w:hint="eastAsia"/>
              </w:rPr>
              <w:t>等级</w:t>
            </w:r>
          </w:p>
        </w:tc>
        <w:tc>
          <w:tcPr>
            <w:tcW w:w="1202" w:type="dxa"/>
            <w:gridSpan w:val="2"/>
            <w:tcBorders>
              <w:top w:val="nil"/>
              <w:left w:val="nil"/>
              <w:bottom w:val="single" w:color="auto" w:sz="4" w:space="0"/>
              <w:right w:val="single" w:color="auto" w:sz="4" w:space="0"/>
            </w:tcBorders>
            <w:vAlign w:val="center"/>
          </w:tcPr>
          <w:p>
            <w:pPr>
              <w:jc w:val="center"/>
            </w:pPr>
          </w:p>
        </w:tc>
        <w:tc>
          <w:tcPr>
            <w:tcW w:w="1417" w:type="dxa"/>
            <w:gridSpan w:val="2"/>
            <w:tcBorders>
              <w:top w:val="nil"/>
              <w:left w:val="nil"/>
              <w:bottom w:val="single" w:color="auto" w:sz="4" w:space="0"/>
              <w:right w:val="single" w:color="auto" w:sz="4" w:space="0"/>
            </w:tcBorders>
            <w:vAlign w:val="center"/>
          </w:tcPr>
          <w:p>
            <w:pPr>
              <w:jc w:val="center"/>
            </w:pPr>
            <w:r>
              <w:rPr>
                <w:rFonts w:hint="eastAsia"/>
              </w:rPr>
              <w:t>获奖</w:t>
            </w:r>
          </w:p>
          <w:p>
            <w:pPr>
              <w:jc w:val="center"/>
            </w:pPr>
            <w:r>
              <w:rPr>
                <w:rFonts w:hint="eastAsia"/>
              </w:rPr>
              <w:t>时间</w:t>
            </w:r>
          </w:p>
        </w:tc>
        <w:tc>
          <w:tcPr>
            <w:tcW w:w="1212" w:type="dxa"/>
            <w:tcBorders>
              <w:top w:val="nil"/>
              <w:left w:val="nil"/>
              <w:bottom w:val="single" w:color="auto" w:sz="4" w:space="0"/>
              <w:right w:val="single" w:color="auto" w:sz="4" w:space="0"/>
            </w:tcBorders>
            <w:vAlign w:val="center"/>
          </w:tcPr>
          <w:p>
            <w:r>
              <w:rPr>
                <w:rFonts w:hint="eastAsia"/>
              </w:rPr>
              <w:t>　</w:t>
            </w:r>
          </w:p>
        </w:tc>
      </w:tr>
      <w:tr>
        <w:tblPrEx>
          <w:tblLayout w:type="fixed"/>
          <w:tblCellMar>
            <w:top w:w="0" w:type="dxa"/>
            <w:left w:w="108" w:type="dxa"/>
            <w:bottom w:w="0" w:type="dxa"/>
            <w:right w:w="108" w:type="dxa"/>
          </w:tblCellMar>
        </w:tblPrEx>
        <w:trPr>
          <w:trHeight w:val="582" w:hRule="atLeast"/>
        </w:trPr>
        <w:tc>
          <w:tcPr>
            <w:tcW w:w="1307" w:type="dxa"/>
            <w:tcBorders>
              <w:top w:val="single" w:color="auto" w:sz="4" w:space="0"/>
              <w:left w:val="single" w:color="auto" w:sz="4" w:space="0"/>
              <w:bottom w:val="single" w:color="auto" w:sz="4" w:space="0"/>
              <w:right w:val="single" w:color="auto" w:sz="4" w:space="0"/>
            </w:tcBorders>
            <w:vAlign w:val="center"/>
          </w:tcPr>
          <w:p>
            <w:r>
              <w:rPr>
                <w:rFonts w:hint="eastAsia"/>
              </w:rPr>
              <w:t>拟申报</w:t>
            </w:r>
          </w:p>
          <w:p>
            <w:r>
              <w:rPr>
                <w:rFonts w:hint="eastAsia"/>
              </w:rPr>
              <w:t>专业</w:t>
            </w:r>
          </w:p>
        </w:tc>
        <w:tc>
          <w:tcPr>
            <w:tcW w:w="2517" w:type="dxa"/>
            <w:gridSpan w:val="5"/>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2493" w:type="dxa"/>
            <w:gridSpan w:val="4"/>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2629" w:type="dxa"/>
            <w:gridSpan w:val="3"/>
            <w:tcBorders>
              <w:top w:val="single" w:color="auto" w:sz="4" w:space="0"/>
              <w:left w:val="single" w:color="auto" w:sz="4" w:space="0"/>
              <w:bottom w:val="single" w:color="auto" w:sz="4" w:space="0"/>
              <w:right w:val="single" w:color="auto" w:sz="4" w:space="0"/>
            </w:tcBorders>
            <w:vAlign w:val="center"/>
          </w:tcPr>
          <w:p>
            <w:r>
              <w:rPr>
                <w:rFonts w:hint="eastAsia"/>
              </w:rPr>
              <w:t>3、</w:t>
            </w:r>
          </w:p>
        </w:tc>
      </w:tr>
      <w:tr>
        <w:tblPrEx>
          <w:tblLayout w:type="fixed"/>
          <w:tblCellMar>
            <w:top w:w="0" w:type="dxa"/>
            <w:left w:w="108" w:type="dxa"/>
            <w:bottom w:w="0" w:type="dxa"/>
            <w:right w:w="108" w:type="dxa"/>
          </w:tblCellMar>
        </w:tblPrEx>
        <w:trPr>
          <w:trHeight w:val="362" w:hRule="atLeast"/>
        </w:trPr>
        <w:tc>
          <w:tcPr>
            <w:tcW w:w="8946" w:type="dxa"/>
            <w:gridSpan w:val="13"/>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以上部分由考生本人填写</w:t>
            </w:r>
          </w:p>
        </w:tc>
      </w:tr>
      <w:tr>
        <w:tblPrEx>
          <w:tblLayout w:type="fixed"/>
          <w:tblCellMar>
            <w:top w:w="0" w:type="dxa"/>
            <w:left w:w="108" w:type="dxa"/>
            <w:bottom w:w="0" w:type="dxa"/>
            <w:right w:w="108" w:type="dxa"/>
          </w:tblCellMar>
        </w:tblPrEx>
        <w:trPr>
          <w:trHeight w:val="1791" w:hRule="atLeast"/>
        </w:trPr>
        <w:tc>
          <w:tcPr>
            <w:tcW w:w="1436" w:type="dxa"/>
            <w:gridSpan w:val="2"/>
            <w:tcBorders>
              <w:top w:val="nil"/>
              <w:left w:val="single" w:color="auto" w:sz="4" w:space="0"/>
              <w:bottom w:val="single" w:color="auto" w:sz="4" w:space="0"/>
              <w:right w:val="single" w:color="auto" w:sz="4" w:space="0"/>
            </w:tcBorders>
            <w:vAlign w:val="center"/>
          </w:tcPr>
          <w:p>
            <w:r>
              <w:rPr>
                <w:rFonts w:hint="eastAsia"/>
              </w:rPr>
              <w:t>中学推荐意见与公示情况</w:t>
            </w:r>
          </w:p>
        </w:tc>
        <w:tc>
          <w:tcPr>
            <w:tcW w:w="7510" w:type="dxa"/>
            <w:gridSpan w:val="11"/>
            <w:tcBorders>
              <w:top w:val="single" w:color="auto" w:sz="4" w:space="0"/>
              <w:left w:val="nil"/>
              <w:bottom w:val="single" w:color="auto" w:sz="4" w:space="0"/>
              <w:right w:val="single" w:color="auto" w:sz="4" w:space="0"/>
            </w:tcBorders>
            <w:vAlign w:val="bottom"/>
          </w:tcPr>
          <w:p>
            <w:pPr>
              <w:jc w:val="right"/>
            </w:pPr>
            <w:r>
              <w:rPr>
                <w:rFonts w:hint="eastAsia"/>
              </w:rPr>
              <w:br w:type="textWrapping"/>
            </w:r>
            <w:r>
              <w:rPr>
                <w:rFonts w:hint="eastAsia"/>
              </w:rPr>
              <w:br w:type="textWrapping"/>
            </w:r>
            <w:r>
              <w:rPr>
                <w:rFonts w:hint="eastAsia"/>
              </w:rPr>
              <w:br w:type="textWrapping"/>
            </w:r>
            <w:r>
              <w:rPr>
                <w:rFonts w:hint="eastAsia"/>
              </w:rPr>
              <w:t>校长（签名）       学校（盖章）</w:t>
            </w:r>
            <w:r>
              <w:rPr>
                <w:rFonts w:hint="eastAsia"/>
              </w:rPr>
              <w:br w:type="textWrapping"/>
            </w:r>
            <w:r>
              <w:rPr>
                <w:rFonts w:hint="eastAsia"/>
              </w:rPr>
              <w:t>年      月    日</w:t>
            </w:r>
          </w:p>
        </w:tc>
      </w:tr>
      <w:tr>
        <w:tblPrEx>
          <w:tblLayout w:type="fixed"/>
          <w:tblCellMar>
            <w:top w:w="0" w:type="dxa"/>
            <w:left w:w="108" w:type="dxa"/>
            <w:bottom w:w="0" w:type="dxa"/>
            <w:right w:w="108" w:type="dxa"/>
          </w:tblCellMar>
        </w:tblPrEx>
        <w:trPr>
          <w:trHeight w:val="1867" w:hRule="atLeast"/>
        </w:trPr>
        <w:tc>
          <w:tcPr>
            <w:tcW w:w="1436" w:type="dxa"/>
            <w:gridSpan w:val="2"/>
            <w:tcBorders>
              <w:top w:val="nil"/>
              <w:left w:val="single" w:color="auto" w:sz="4" w:space="0"/>
              <w:bottom w:val="single" w:color="auto" w:sz="4" w:space="0"/>
              <w:right w:val="single" w:color="auto" w:sz="4" w:space="0"/>
            </w:tcBorders>
            <w:vAlign w:val="center"/>
          </w:tcPr>
          <w:p>
            <w:r>
              <w:rPr>
                <w:rFonts w:hint="eastAsia"/>
              </w:rPr>
              <w:t>县（市、区）招生办（考试院、考试中心）审核意见</w:t>
            </w:r>
          </w:p>
        </w:tc>
        <w:tc>
          <w:tcPr>
            <w:tcW w:w="7510" w:type="dxa"/>
            <w:gridSpan w:val="11"/>
            <w:tcBorders>
              <w:top w:val="single" w:color="auto" w:sz="4" w:space="0"/>
              <w:left w:val="nil"/>
              <w:bottom w:val="single" w:color="auto" w:sz="4" w:space="0"/>
              <w:right w:val="single" w:color="auto" w:sz="4" w:space="0"/>
            </w:tcBorders>
            <w:vAlign w:val="bottom"/>
          </w:tcPr>
          <w:p>
            <w:pPr>
              <w:jc w:val="right"/>
            </w:pPr>
            <w:r>
              <w:rPr>
                <w:rFonts w:hint="eastAsia"/>
              </w:rPr>
              <w:t>负责人（签名）       单位（盖章）</w:t>
            </w:r>
            <w:r>
              <w:rPr>
                <w:rFonts w:hint="eastAsia"/>
              </w:rPr>
              <w:br w:type="textWrapping"/>
            </w:r>
            <w:r>
              <w:rPr>
                <w:rFonts w:hint="eastAsia"/>
              </w:rPr>
              <w:t>年      月    日</w:t>
            </w:r>
          </w:p>
        </w:tc>
      </w:tr>
      <w:tr>
        <w:tblPrEx>
          <w:tblLayout w:type="fixed"/>
          <w:tblCellMar>
            <w:top w:w="0" w:type="dxa"/>
            <w:left w:w="108" w:type="dxa"/>
            <w:bottom w:w="0" w:type="dxa"/>
            <w:right w:w="108" w:type="dxa"/>
          </w:tblCellMar>
        </w:tblPrEx>
        <w:trPr>
          <w:trHeight w:val="1979" w:hRule="atLeast"/>
        </w:trPr>
        <w:tc>
          <w:tcPr>
            <w:tcW w:w="1436" w:type="dxa"/>
            <w:gridSpan w:val="2"/>
            <w:tcBorders>
              <w:top w:val="nil"/>
              <w:left w:val="single" w:color="auto" w:sz="4" w:space="0"/>
              <w:bottom w:val="single" w:color="auto" w:sz="4" w:space="0"/>
              <w:right w:val="single" w:color="auto" w:sz="4" w:space="0"/>
            </w:tcBorders>
            <w:vAlign w:val="center"/>
          </w:tcPr>
          <w:p>
            <w:r>
              <w:rPr>
                <w:rFonts w:hint="eastAsia"/>
              </w:rPr>
              <w:t>高校考核结论（注明录取专业）</w:t>
            </w:r>
          </w:p>
        </w:tc>
        <w:tc>
          <w:tcPr>
            <w:tcW w:w="7510" w:type="dxa"/>
            <w:gridSpan w:val="11"/>
            <w:tcBorders>
              <w:top w:val="single" w:color="auto" w:sz="4" w:space="0"/>
              <w:left w:val="nil"/>
              <w:bottom w:val="single" w:color="auto" w:sz="4" w:space="0"/>
              <w:right w:val="single" w:color="000000" w:sz="4" w:space="0"/>
            </w:tcBorders>
            <w:vAlign w:val="bottom"/>
          </w:tcPr>
          <w:p>
            <w:pPr>
              <w:jc w:val="right"/>
            </w:pPr>
            <w:r>
              <w:rPr>
                <w:rFonts w:hint="eastAsia"/>
              </w:rPr>
              <w:t>负责人（签名）       单位（盖章）</w:t>
            </w:r>
            <w:r>
              <w:rPr>
                <w:rFonts w:hint="eastAsia"/>
              </w:rPr>
              <w:br w:type="textWrapping"/>
            </w:r>
            <w:r>
              <w:rPr>
                <w:rFonts w:hint="eastAsia"/>
              </w:rPr>
              <w:t>年      月    日</w:t>
            </w:r>
          </w:p>
        </w:tc>
      </w:tr>
      <w:tr>
        <w:tblPrEx>
          <w:tblLayout w:type="fixed"/>
          <w:tblCellMar>
            <w:top w:w="0" w:type="dxa"/>
            <w:left w:w="108" w:type="dxa"/>
            <w:bottom w:w="0" w:type="dxa"/>
            <w:right w:w="108" w:type="dxa"/>
          </w:tblCellMar>
        </w:tblPrEx>
        <w:trPr>
          <w:trHeight w:val="792" w:hRule="atLeast"/>
        </w:trPr>
        <w:tc>
          <w:tcPr>
            <w:tcW w:w="1436" w:type="dxa"/>
            <w:gridSpan w:val="2"/>
            <w:tcBorders>
              <w:top w:val="nil"/>
              <w:left w:val="single" w:color="auto" w:sz="4" w:space="0"/>
              <w:bottom w:val="single" w:color="auto" w:sz="4" w:space="0"/>
              <w:right w:val="single" w:color="auto" w:sz="4" w:space="0"/>
            </w:tcBorders>
            <w:textDirection w:val="tbRlV"/>
            <w:vAlign w:val="center"/>
          </w:tcPr>
          <w:p>
            <w:pPr>
              <w:jc w:val="center"/>
            </w:pPr>
            <w:r>
              <w:rPr>
                <w:rFonts w:hint="eastAsia"/>
              </w:rPr>
              <w:t>备  注</w:t>
            </w:r>
          </w:p>
        </w:tc>
        <w:tc>
          <w:tcPr>
            <w:tcW w:w="7510" w:type="dxa"/>
            <w:gridSpan w:val="11"/>
            <w:tcBorders>
              <w:top w:val="single" w:color="auto" w:sz="4" w:space="0"/>
              <w:left w:val="nil"/>
              <w:bottom w:val="single" w:color="auto" w:sz="4" w:space="0"/>
              <w:right w:val="single" w:color="auto" w:sz="4" w:space="0"/>
            </w:tcBorders>
            <w:vAlign w:val="bottom"/>
          </w:tcPr>
          <w:p>
            <w:r>
              <w:rPr>
                <w:rFonts w:hint="eastAsia"/>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BB"/>
    <w:rsid w:val="00082AD3"/>
    <w:rsid w:val="00156365"/>
    <w:rsid w:val="00206A3D"/>
    <w:rsid w:val="0024123D"/>
    <w:rsid w:val="00246DAB"/>
    <w:rsid w:val="002832EB"/>
    <w:rsid w:val="002D3C3D"/>
    <w:rsid w:val="002E271F"/>
    <w:rsid w:val="0033099E"/>
    <w:rsid w:val="003775FE"/>
    <w:rsid w:val="003A49FE"/>
    <w:rsid w:val="004129B1"/>
    <w:rsid w:val="00514120"/>
    <w:rsid w:val="005415D8"/>
    <w:rsid w:val="005551B3"/>
    <w:rsid w:val="005717FF"/>
    <w:rsid w:val="00684093"/>
    <w:rsid w:val="006D6C46"/>
    <w:rsid w:val="007A505C"/>
    <w:rsid w:val="007E42A1"/>
    <w:rsid w:val="007E42F0"/>
    <w:rsid w:val="00841F8B"/>
    <w:rsid w:val="0085227B"/>
    <w:rsid w:val="00872362"/>
    <w:rsid w:val="008A78CC"/>
    <w:rsid w:val="008C0044"/>
    <w:rsid w:val="009026BC"/>
    <w:rsid w:val="00937AB9"/>
    <w:rsid w:val="00993C54"/>
    <w:rsid w:val="009964A1"/>
    <w:rsid w:val="00AA02BB"/>
    <w:rsid w:val="00B07D73"/>
    <w:rsid w:val="00C73D2F"/>
    <w:rsid w:val="00CA7E9F"/>
    <w:rsid w:val="00CD14E2"/>
    <w:rsid w:val="00DB46C2"/>
    <w:rsid w:val="00DC5AE6"/>
    <w:rsid w:val="00DC69C6"/>
    <w:rsid w:val="00E3272E"/>
    <w:rsid w:val="00E3687C"/>
    <w:rsid w:val="00F02A69"/>
    <w:rsid w:val="00F44502"/>
    <w:rsid w:val="00FA73AC"/>
    <w:rsid w:val="02722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000FF"/>
      <w:u w:val="single"/>
    </w:rPr>
  </w:style>
  <w:style w:type="character" w:customStyle="1" w:styleId="12">
    <w:name w:val="标题 2 Char"/>
    <w:basedOn w:val="7"/>
    <w:link w:val="2"/>
    <w:qFormat/>
    <w:uiPriority w:val="9"/>
    <w:rPr>
      <w:rFonts w:ascii="宋体" w:hAnsi="宋体" w:eastAsia="宋体" w:cs="宋体"/>
      <w:b/>
      <w:bCs/>
      <w:kern w:val="0"/>
      <w:sz w:val="36"/>
      <w:szCs w:val="36"/>
    </w:rPr>
  </w:style>
  <w:style w:type="character" w:customStyle="1" w:styleId="13">
    <w:name w:val="apple-converted-space"/>
    <w:basedOn w:val="7"/>
    <w:qFormat/>
    <w:uiPriority w:val="0"/>
  </w:style>
  <w:style w:type="character" w:customStyle="1" w:styleId="14">
    <w:name w:val="批注框文本 Char"/>
    <w:basedOn w:val="7"/>
    <w:link w:val="3"/>
    <w:semiHidden/>
    <w:qFormat/>
    <w:uiPriority w:val="99"/>
    <w:rPr>
      <w:sz w:val="18"/>
      <w:szCs w:val="18"/>
    </w:rPr>
  </w:style>
  <w:style w:type="character" w:customStyle="1" w:styleId="15">
    <w:name w:val="页眉 Char"/>
    <w:basedOn w:val="7"/>
    <w:link w:val="5"/>
    <w:uiPriority w:val="99"/>
    <w:rPr>
      <w:sz w:val="18"/>
      <w:szCs w:val="18"/>
    </w:rPr>
  </w:style>
  <w:style w:type="character" w:customStyle="1" w:styleId="16">
    <w:name w:val="页脚 Char"/>
    <w:basedOn w:val="7"/>
    <w:link w:val="4"/>
    <w:uiPriority w:val="99"/>
    <w:rPr>
      <w:sz w:val="18"/>
      <w:szCs w:val="18"/>
    </w:rPr>
  </w:style>
  <w:style w:type="paragraph" w:customStyle="1"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454</Words>
  <Characters>2592</Characters>
  <Lines>21</Lines>
  <Paragraphs>6</Paragraphs>
  <TotalTime>0</TotalTime>
  <ScaleCrop>false</ScaleCrop>
  <LinksUpToDate>false</LinksUpToDate>
  <CharactersWithSpaces>3040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2017-04-12T02:52:00Z</dcterms:created>
  <dc:creator>AutoBVT</dc:creator>
  <cp:lastModifiedBy>Administrator</cp:lastModifiedBy>
  <cp:lastPrinted>2017-04-13T05:31:00Z</cp:lastPrinted>
  <dcterms:modified xsi:type="dcterms:W3CDTF">2017-04-14T02:49:22Z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