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32"/>
          <w:szCs w:val="32"/>
        </w:rPr>
      </w:pPr>
      <w:r>
        <w:rPr>
          <w:rFonts w:hint="eastAsia" w:ascii="黑体" w:hAnsi="黑体" w:eastAsia="黑体" w:cs="宋体"/>
          <w:kern w:val="0"/>
          <w:sz w:val="32"/>
          <w:szCs w:val="32"/>
        </w:rPr>
        <w:t>附件1</w:t>
      </w:r>
    </w:p>
    <w:p>
      <w:pPr>
        <w:jc w:val="center"/>
        <w:rPr>
          <w:rFonts w:hint="eastAsia" w:ascii="方正小标宋简体" w:hAnsi="宋体" w:eastAsia="方正小标宋简体" w:cs="宋体"/>
          <w:bCs/>
          <w:kern w:val="0"/>
          <w:sz w:val="36"/>
          <w:szCs w:val="30"/>
        </w:rPr>
      </w:pPr>
      <w:r>
        <w:rPr>
          <w:rFonts w:hint="eastAsia" w:ascii="方正小标宋简体" w:hAnsi="宋体" w:eastAsia="方正小标宋简体" w:cs="宋体"/>
          <w:bCs/>
          <w:kern w:val="0"/>
          <w:sz w:val="36"/>
          <w:szCs w:val="30"/>
        </w:rPr>
        <w:t>2020年</w:t>
      </w:r>
      <w:r>
        <w:rPr>
          <w:rFonts w:hint="eastAsia" w:ascii="方正小标宋简体" w:hAnsi="宋体" w:eastAsia="方正小标宋简体" w:cs="宋体"/>
          <w:bCs/>
          <w:kern w:val="0"/>
          <w:sz w:val="36"/>
          <w:szCs w:val="30"/>
          <w:lang w:eastAsia="zh-CN"/>
        </w:rPr>
        <w:t>下半年</w:t>
      </w:r>
      <w:r>
        <w:rPr>
          <w:rFonts w:hint="eastAsia" w:ascii="方正小标宋简体" w:hAnsi="宋体" w:eastAsia="方正小标宋简体" w:cs="宋体"/>
          <w:bCs/>
          <w:kern w:val="0"/>
          <w:sz w:val="36"/>
          <w:szCs w:val="30"/>
        </w:rPr>
        <w:t>温州职业技术学院面向社会公开选聘工作人员岗位一览表</w:t>
      </w:r>
    </w:p>
    <w:tbl>
      <w:tblPr>
        <w:tblStyle w:val="4"/>
        <w:tblW w:w="4998" w:type="pct"/>
        <w:tblInd w:w="0" w:type="dxa"/>
        <w:tblLayout w:type="autofit"/>
        <w:tblCellMar>
          <w:top w:w="0" w:type="dxa"/>
          <w:left w:w="0" w:type="dxa"/>
          <w:bottom w:w="0" w:type="dxa"/>
          <w:right w:w="0" w:type="dxa"/>
        </w:tblCellMar>
      </w:tblPr>
      <w:tblGrid>
        <w:gridCol w:w="1340"/>
        <w:gridCol w:w="599"/>
        <w:gridCol w:w="2456"/>
        <w:gridCol w:w="1645"/>
        <w:gridCol w:w="7942"/>
      </w:tblGrid>
      <w:tr>
        <w:tblPrEx>
          <w:tblCellMar>
            <w:top w:w="0" w:type="dxa"/>
            <w:left w:w="0" w:type="dxa"/>
            <w:bottom w:w="0" w:type="dxa"/>
            <w:right w:w="0" w:type="dxa"/>
          </w:tblCellMar>
        </w:tblPrEx>
        <w:trPr>
          <w:trHeight w:val="9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招聘岗位</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招聘人数</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  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其它要求</w:t>
            </w:r>
          </w:p>
        </w:tc>
      </w:tr>
      <w:tr>
        <w:tblPrEx>
          <w:tblCellMar>
            <w:top w:w="0" w:type="dxa"/>
            <w:left w:w="0" w:type="dxa"/>
            <w:bottom w:w="0" w:type="dxa"/>
            <w:right w:w="0" w:type="dxa"/>
          </w:tblCellMar>
        </w:tblPrEx>
        <w:trPr>
          <w:trHeight w:val="87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专业带头人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highlight w:val="none"/>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副教授、有获省教学成果一等奖以上或省级以上科技成果奖；具有教授及以上专业技术职务，学历不作要求</w:t>
            </w:r>
          </w:p>
        </w:tc>
      </w:tr>
      <w:tr>
        <w:tblPrEx>
          <w:tblCellMar>
            <w:top w:w="0" w:type="dxa"/>
            <w:left w:w="0" w:type="dxa"/>
            <w:bottom w:w="0" w:type="dxa"/>
            <w:right w:w="0" w:type="dxa"/>
          </w:tblCellMar>
        </w:tblPrEx>
        <w:trPr>
          <w:trHeight w:val="91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科技领军</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机械、电气、信息、制造大类等相关专业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highlight w:val="none"/>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有省级及以上人才称号或省级及以上科技类获奖或主持课题到款经费500万元以上或主持过省部级及以上课题或担任省级及以上科研机构负责人。擅长电气产品研发或自动化智能化生产线研发或在电气产业有较大影响力的专家学者优先。具有教授及以上专业技术职务，学历不作要求</w:t>
            </w:r>
          </w:p>
        </w:tc>
      </w:tr>
      <w:tr>
        <w:tblPrEx>
          <w:tblCellMar>
            <w:top w:w="0" w:type="dxa"/>
            <w:left w:w="0" w:type="dxa"/>
            <w:bottom w:w="0" w:type="dxa"/>
            <w:right w:w="0" w:type="dxa"/>
          </w:tblCellMar>
        </w:tblPrEx>
        <w:trPr>
          <w:trHeight w:val="91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机械、电气、控制、机器人、电子大类相关专业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rPr>
              <w:t>机电或机器人领域有技术开发经验或科技竞赛省级以上获奖或教学大赛省级以上获奖者优先。（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91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机械、电气、控制、信息大类相关专业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机电相关领域有技术开发经验或科技竞赛省级以上获奖或教学大赛省级以上获奖者优先</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机械、电气、控制、电子、信息大类相关专业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要求熟悉Java开发。有MES、ERP相关的工程实践经验者优先。</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机械、电气、控制大类相关专业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val="en-US" w:eastAsia="zh-CN"/>
              </w:rPr>
              <w:t>擅长自动化设备开发或供配电设计或电气电子领域教科研方面的研究。有技术开发经验或科技竞赛省级以上获奖或教学大赛省级以上获奖者优先。</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教师5</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电气、控制等大类相关专业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有工程实践经验者优先</w:t>
            </w:r>
            <w:r>
              <w:rPr>
                <w:rFonts w:hint="eastAsia" w:ascii="仿宋_GB2312" w:hAnsi="宋体" w:eastAsia="仿宋_GB2312" w:cs="宋体"/>
                <w:color w:val="auto"/>
                <w:kern w:val="0"/>
                <w:sz w:val="20"/>
                <w:szCs w:val="20"/>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教师6</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电子、信息、物联网大类相关专业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擅长电子产品物联网产品开发或电子信息物联网领域教科研方面的研究。有技术开发经验或科技竞赛省级以上获奖或教学大赛省级以上获奖者优先。</w:t>
            </w:r>
            <w:r>
              <w:rPr>
                <w:rFonts w:hint="eastAsia" w:ascii="仿宋_GB2312" w:hAnsi="宋体" w:eastAsia="仿宋_GB2312" w:cs="宋体"/>
                <w:color w:val="auto"/>
                <w:kern w:val="0"/>
                <w:sz w:val="20"/>
                <w:szCs w:val="20"/>
              </w:rPr>
              <w:t>（注：第一作者发表SCI论文、获科技类竞赛省一等奖及以上奖项、或获省级及以上人才称号者可不做工作经验年限要求。）</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2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rPr>
              <w:t>电气电子工程系</w:t>
            </w:r>
            <w:r>
              <w:rPr>
                <w:rFonts w:hint="eastAsia" w:ascii="仿宋_GB2312" w:hAnsi="宋体" w:eastAsia="仿宋_GB2312" w:cs="宋体"/>
                <w:color w:val="000000"/>
                <w:kern w:val="0"/>
                <w:sz w:val="20"/>
                <w:szCs w:val="20"/>
                <w:lang w:val="en-US" w:eastAsia="zh-CN"/>
              </w:rPr>
              <w:t>教师7</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机械、电气、控制、电子、信息大类相关专业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需兼任专业群建设及行政工作，近5年一作者2B以上论文2篇或2A以上论文1篇或省级以上教研科课题1项</w:t>
            </w:r>
            <w:r>
              <w:rPr>
                <w:rFonts w:hint="eastAsia" w:ascii="仿宋_GB2312" w:hAnsi="宋体" w:eastAsia="仿宋_GB2312" w:cs="宋体"/>
                <w:color w:val="auto"/>
                <w:kern w:val="0"/>
                <w:sz w:val="20"/>
                <w:szCs w:val="20"/>
                <w:highlight w:val="none"/>
              </w:rPr>
              <w:t>（注：第一作者发表SCI论文、获科技类竞赛省一等奖及以上奖项、或获省级及以上人才称号者可不做工作经验年限要求。）</w:t>
            </w:r>
          </w:p>
        </w:tc>
      </w:tr>
      <w:tr>
        <w:tblPrEx>
          <w:tblCellMar>
            <w:top w:w="0" w:type="dxa"/>
            <w:left w:w="0" w:type="dxa"/>
            <w:bottom w:w="0" w:type="dxa"/>
            <w:right w:w="0" w:type="dxa"/>
          </w:tblCellMar>
        </w:tblPrEx>
        <w:trPr>
          <w:trHeight w:val="799"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材料成型与控制工程</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博士需有承担与模具相关横向课题并结题，硕士有在企业从事模具设计相关工作经历</w:t>
            </w:r>
          </w:p>
        </w:tc>
      </w:tr>
      <w:tr>
        <w:tblPrEx>
          <w:tblCellMar>
            <w:top w:w="0" w:type="dxa"/>
            <w:left w:w="0" w:type="dxa"/>
            <w:bottom w:w="0" w:type="dxa"/>
            <w:right w:w="0" w:type="dxa"/>
          </w:tblCellMar>
        </w:tblPrEx>
        <w:trPr>
          <w:trHeight w:val="8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流体机械及工程</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博士需有承担与阀门相关横向课题并结题，硕士有在企业从事阀门设计相关工作经历</w:t>
            </w:r>
          </w:p>
        </w:tc>
      </w:tr>
      <w:tr>
        <w:tblPrEx>
          <w:tblCellMar>
            <w:top w:w="0" w:type="dxa"/>
            <w:left w:w="0" w:type="dxa"/>
            <w:bottom w:w="0" w:type="dxa"/>
            <w:right w:w="0" w:type="dxa"/>
          </w:tblCellMar>
        </w:tblPrEx>
        <w:trPr>
          <w:trHeight w:val="799"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机械设计及理论</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有在机械行业相关企业从事设计类工作经历，具有双语教学能力优先。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799"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机械工程系教师4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机械制造及其自动化、机械电子工程、机电一体化</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有在机械行业相关企业从事设计类工作经历，具有双语教学能力优先。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9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highlight w:val="none"/>
                <w:lang w:val="en-US" w:eastAsia="zh-CN"/>
              </w:rPr>
              <w:t>信息技术系科技领军</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软件技术、计算机科学与技术及相关专业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lang w:val="en-US" w:eastAsia="zh-CN"/>
              </w:rPr>
              <w:t>具有高水平科研能力（主持国家自然科学基金项目1项或省部级项目3项）、至少发表5篇SCI收录论文（第一作者）；人工智能、工业信息化或相关方向；有外语教学能力的优先。</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highlight w:val="none"/>
                <w:lang w:val="en-US" w:eastAsia="zh-CN"/>
              </w:rPr>
              <w:t>信息技术系教师1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数字媒体技术、数字媒体艺术等虚拟现实类相关专业，或计算机科学与技术等信息类相关专业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具有三年以上企业虚拟现实相关岗位专职经历；具有Unity、UE4等游戏引擎开发能力；擅长C#、C++等编程开发；有VR虚拟现实开发经验者优先；有外语教学能力的优先。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lang w:val="en-US" w:eastAsia="zh-CN"/>
              </w:rPr>
              <w:t>信息技术系教师2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计算机科学与技术、通信与信息系统、通信工程、控制科学与工程等信息类相关专业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云计算方向，有三年以上企业云计算相关岗位专职工作经历者优先，有HCIE-Cloud等云计算高级认证者优先。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lang w:val="en-US" w:eastAsia="zh-CN"/>
              </w:rPr>
              <w:t>信息技术系教师3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计算机科学与技术、软件工程、通信工程等相关专业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有五年以上企业大数据相关岗位专职经历；精通Hadoop平台、MapReduce、Hive、Pig、kafka等应用开发和维护，获得过阿里云大数据相关认证或腾讯云技术认证等行业企业资格认证优先　。</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00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lang w:val="en-US" w:eastAsia="zh-CN"/>
              </w:rPr>
              <w:t>信息技术系教师4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网络空间安全、计算机科学与技术、软件工程、通信与信息系统等信息类相关专业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网络基础扎实、熟悉Linux操作系统、有较强的学习能力，对信息安全行业有浓厚的兴趣，有CTF参赛经验或CISP等安全证书者优先；有外语教学能力者优先。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8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设计创意学院专职科研1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鞋服工程类相关专业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具有企业技术研发或项目经验者优先</w:t>
            </w:r>
          </w:p>
        </w:tc>
      </w:tr>
      <w:tr>
        <w:tblPrEx>
          <w:tblCellMar>
            <w:top w:w="0" w:type="dxa"/>
            <w:left w:w="0" w:type="dxa"/>
            <w:bottom w:w="0" w:type="dxa"/>
            <w:right w:w="0" w:type="dxa"/>
          </w:tblCellMar>
        </w:tblPrEx>
        <w:trPr>
          <w:trHeight w:val="72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设计创意学院专职科研2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信息技术或计算机</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具有企业技术研发或项目经验者优先</w:t>
            </w:r>
          </w:p>
        </w:tc>
      </w:tr>
      <w:tr>
        <w:tblPrEx>
          <w:tblCellMar>
            <w:top w:w="0" w:type="dxa"/>
            <w:left w:w="0" w:type="dxa"/>
            <w:bottom w:w="0" w:type="dxa"/>
            <w:right w:w="0" w:type="dxa"/>
          </w:tblCellMar>
        </w:tblPrEx>
        <w:trPr>
          <w:trHeight w:val="9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设计创意学院教师3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工业设计、产品艺术设计、平面设计</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5年以上相关工作经验的设计师或副教授</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鞋服设计</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行业影响力大、学术水平高、教学能力强的知名专家学者</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艺术设计类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3年以上高校专业带头人或负责人工作经历</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传播学或相关专业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具有企业相关工作经验优先，有高校专业带头人或负责人工作经历优先</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设计创意学院专业带头人4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视觉传达</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rPr>
              <w:t>具有企业相关工作经验优先，有高校专业带头人或负责人工作经历优先</w:t>
            </w:r>
            <w:r>
              <w:rPr>
                <w:rFonts w:hint="eastAsia" w:ascii="仿宋_GB2312" w:hAnsi="宋体" w:eastAsia="仿宋_GB2312" w:cs="宋体"/>
                <w:color w:val="000000"/>
                <w:kern w:val="0"/>
                <w:sz w:val="20"/>
                <w:szCs w:val="20"/>
                <w:lang w:val="en-US" w:eastAsia="zh-CN"/>
              </w:rPr>
              <w:t>;硕士研究生应具有副教授及以上专业技术职务</w:t>
            </w: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建筑工程系专业带头人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highlight w:val="none"/>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ind w:left="0" w:leftChars="0" w:firstLine="0" w:firstLineChars="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副教授及以上职称或高级工程师；硕士研究生应具有教授专业技术职务</w:t>
            </w:r>
          </w:p>
        </w:tc>
      </w:tr>
      <w:tr>
        <w:tblPrEx>
          <w:tblCellMar>
            <w:top w:w="0" w:type="dxa"/>
            <w:left w:w="0" w:type="dxa"/>
            <w:bottom w:w="0" w:type="dxa"/>
            <w:right w:w="0" w:type="dxa"/>
          </w:tblCellMar>
        </w:tblPrEx>
        <w:trPr>
          <w:trHeight w:val="923"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建筑工程相关专业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第一学历为国内双一流高校或QS世界大学前500位；或有获省教学成果一等奖以上或省级以上科技、竞赛成果奖；或持有建筑类国家注册职业资格资格证书；或主持过省部级以上课题或发表过高质量（SCI、EI）学术论文2篇以上</w:t>
            </w:r>
          </w:p>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p>
        </w:tc>
      </w:tr>
      <w:tr>
        <w:tblPrEx>
          <w:tblCellMar>
            <w:top w:w="0" w:type="dxa"/>
            <w:left w:w="0" w:type="dxa"/>
            <w:bottom w:w="0" w:type="dxa"/>
            <w:right w:w="0" w:type="dxa"/>
          </w:tblCellMar>
        </w:tblPrEx>
        <w:trPr>
          <w:trHeight w:val="61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建筑工程系教师2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建筑类相关专业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有相关工作经验者优先</w:t>
            </w:r>
          </w:p>
        </w:tc>
      </w:tr>
      <w:tr>
        <w:tblPrEx>
          <w:tblCellMar>
            <w:top w:w="0" w:type="dxa"/>
            <w:left w:w="0" w:type="dxa"/>
            <w:bottom w:w="0" w:type="dxa"/>
            <w:right w:w="0" w:type="dxa"/>
          </w:tblCellMar>
        </w:tblPrEx>
        <w:trPr>
          <w:trHeight w:val="77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财会系专业带头人1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金融类专业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3年以上高校专业带头人或负责人工作经历，硕士研究生应具有副高及以上专业技术职务</w:t>
            </w:r>
          </w:p>
        </w:tc>
      </w:tr>
      <w:tr>
        <w:tblPrEx>
          <w:tblCellMar>
            <w:top w:w="0" w:type="dxa"/>
            <w:left w:w="0" w:type="dxa"/>
            <w:bottom w:w="0" w:type="dxa"/>
            <w:right w:w="0" w:type="dxa"/>
          </w:tblCellMar>
        </w:tblPrEx>
        <w:trPr>
          <w:trHeight w:val="59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财会系专业带头人2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财会类专业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3年以上高校专业带头人或负责人工作经历，硕士研究生应具有副高及以上专业技术职务</w:t>
            </w:r>
          </w:p>
        </w:tc>
      </w:tr>
      <w:tr>
        <w:tblPrEx>
          <w:tblCellMar>
            <w:top w:w="0" w:type="dxa"/>
            <w:left w:w="0" w:type="dxa"/>
            <w:bottom w:w="0" w:type="dxa"/>
            <w:right w:w="0" w:type="dxa"/>
          </w:tblCellMar>
        </w:tblPrEx>
        <w:trPr>
          <w:trHeight w:val="54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金融类专业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具有相关工作经验者优先</w:t>
            </w:r>
          </w:p>
        </w:tc>
      </w:tr>
      <w:tr>
        <w:tblPrEx>
          <w:tblCellMar>
            <w:top w:w="0" w:type="dxa"/>
            <w:left w:w="0" w:type="dxa"/>
            <w:bottom w:w="0" w:type="dxa"/>
            <w:right w:w="0" w:type="dxa"/>
          </w:tblCellMar>
        </w:tblPrEx>
        <w:trPr>
          <w:trHeight w:val="56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财会系教师2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8</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财会类专业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具有相关工作经验者优先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工商管理系专业带头人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市场营销及相关专业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keepNext w:val="0"/>
              <w:keepLines w:val="0"/>
              <w:widowControl/>
              <w:suppressLineNumbers w:val="0"/>
              <w:spacing w:after="210" w:afterAutospacing="0" w:line="360" w:lineRule="atLeas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bidi="ar-SA"/>
              </w:rPr>
              <w:t>具有副高及以上专业技术职务的知名专家学者</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工商管理类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网络营销方向，具有实际工作经历、工科专业背景优先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国际贸易、跨境电商</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具有2年以上相关外贸工作经历，熟悉跨境电商操作者优先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工商管理类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具有企业经营工作经验优先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工商管理系教师4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人力资源管理</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需为双一流高校硕士研究生，</w:t>
            </w:r>
            <w:r>
              <w:rPr>
                <w:rFonts w:hint="eastAsia" w:ascii="仿宋_GB2312" w:hAnsi="宋体" w:eastAsia="仿宋_GB2312" w:cs="宋体"/>
                <w:b w:val="0"/>
                <w:bCs w:val="0"/>
                <w:color w:val="000000"/>
                <w:kern w:val="0"/>
                <w:sz w:val="20"/>
                <w:szCs w:val="20"/>
              </w:rPr>
              <w:t>毕业当年QS排名前500毕业生</w:t>
            </w:r>
            <w:r>
              <w:rPr>
                <w:rFonts w:hint="eastAsia" w:ascii="仿宋_GB2312" w:hAnsi="宋体" w:eastAsia="仿宋_GB2312" w:cs="宋体"/>
                <w:color w:val="000000"/>
                <w:kern w:val="0"/>
                <w:sz w:val="20"/>
                <w:szCs w:val="20"/>
                <w:highlight w:val="none"/>
                <w:lang w:val="en-US" w:eastAsia="zh-CN"/>
              </w:rPr>
              <w:t>，有相关工作经历优先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工商管理系教师5</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工商管理类市场营销方向</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需为双一流高校硕士研究生，</w:t>
            </w:r>
            <w:r>
              <w:rPr>
                <w:rFonts w:hint="eastAsia" w:ascii="仿宋_GB2312" w:hAnsi="宋体" w:eastAsia="仿宋_GB2312" w:cs="宋体"/>
                <w:b w:val="0"/>
                <w:bCs w:val="0"/>
                <w:color w:val="000000"/>
                <w:kern w:val="0"/>
                <w:sz w:val="20"/>
                <w:szCs w:val="20"/>
              </w:rPr>
              <w:t>毕业当年QS排名前500毕业生</w:t>
            </w:r>
            <w:r>
              <w:rPr>
                <w:rFonts w:hint="eastAsia" w:ascii="仿宋_GB2312" w:hAnsi="宋体" w:eastAsia="仿宋_GB2312" w:cs="宋体"/>
                <w:color w:val="000000"/>
                <w:kern w:val="0"/>
                <w:sz w:val="20"/>
                <w:szCs w:val="20"/>
                <w:highlight w:val="none"/>
                <w:lang w:val="en-US" w:eastAsia="zh-CN"/>
              </w:rPr>
              <w:t>，有相关工作经历优先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工商管理系教师6</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国际贸易/跨境电商</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需为双一流高校硕士研究生，</w:t>
            </w:r>
            <w:r>
              <w:rPr>
                <w:rFonts w:hint="eastAsia" w:ascii="仿宋_GB2312" w:hAnsi="宋体" w:eastAsia="仿宋_GB2312" w:cs="宋体"/>
                <w:b w:val="0"/>
                <w:bCs w:val="0"/>
                <w:color w:val="000000"/>
                <w:kern w:val="0"/>
                <w:sz w:val="20"/>
                <w:szCs w:val="20"/>
              </w:rPr>
              <w:t>毕业当年QS排名前500毕业生</w:t>
            </w:r>
            <w:r>
              <w:rPr>
                <w:rFonts w:hint="eastAsia" w:ascii="仿宋_GB2312" w:hAnsi="宋体" w:eastAsia="仿宋_GB2312" w:cs="宋体"/>
                <w:color w:val="000000"/>
                <w:kern w:val="0"/>
                <w:sz w:val="20"/>
                <w:szCs w:val="20"/>
                <w:highlight w:val="none"/>
                <w:lang w:val="en-US" w:eastAsia="zh-CN"/>
              </w:rPr>
              <w:t>，有相关工</w:t>
            </w:r>
            <w:bookmarkStart w:id="0" w:name="_GoBack"/>
            <w:bookmarkEnd w:id="0"/>
            <w:r>
              <w:rPr>
                <w:rFonts w:hint="eastAsia" w:ascii="仿宋_GB2312" w:hAnsi="宋体" w:eastAsia="仿宋_GB2312" w:cs="宋体"/>
                <w:color w:val="000000"/>
                <w:kern w:val="0"/>
                <w:sz w:val="20"/>
                <w:szCs w:val="20"/>
                <w:highlight w:val="none"/>
                <w:lang w:val="en-US" w:eastAsia="zh-CN"/>
              </w:rPr>
              <w:t>作经历优先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工商管理系教师7</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工商管理类</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需为双一流高校硕士研究生，有相关工作经历或创业经历优先</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瑞安学院教师1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机械设计与制造、机制工艺装备相关专业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具有机械制造工艺、工装设计方面企业3年以上工作经历者优先。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6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瑞安学院教师2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机械制造与自动化相关专业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具有机机械制造与自动化企业3年以上工作经历者优先。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148"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仿宋_GB2312" w:hAnsi="宋体" w:eastAsia="仿宋_GB2312" w:cs="宋体"/>
                <w:color w:val="000000"/>
                <w:kern w:val="0"/>
                <w:sz w:val="20"/>
                <w:szCs w:val="20"/>
                <w:lang w:val="en-US" w:eastAsia="zh-CN"/>
              </w:rPr>
              <w:t>瑞安学院教师3</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交通运输、铁道运输、交通运输规划与管理、交通信息工程及控制、交通运输工程等轨道交通相关专业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具有3年以上轨道交通行业工作经历者优先。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5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瑞安学院教师4</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车辆工程</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具有1年以上汽车行业工作经历者优先。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5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瑞安学院教师5</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 xml:space="preserve"> 机械设计及理论</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 xml:space="preserve">硕士研究生及以上 </w:t>
            </w:r>
          </w:p>
        </w:tc>
        <w:tc>
          <w:tcPr>
            <w:tcW w:w="283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有在机械行业相关企业从事设计类工作3年以上经历；机械创新设计与检测技术相关方向优先；具有双语教学能力者优先 。</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530"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公共教学部</w:t>
            </w:r>
            <w:r>
              <w:rPr>
                <w:rFonts w:hint="eastAsia" w:ascii="仿宋_GB2312" w:hAnsi="宋体" w:eastAsia="仿宋_GB2312" w:cs="宋体"/>
                <w:color w:val="000000"/>
                <w:kern w:val="0"/>
                <w:sz w:val="20"/>
                <w:szCs w:val="20"/>
                <w:lang w:val="en-US" w:eastAsia="zh-CN"/>
              </w:rPr>
              <w:t>数学教师</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数学</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大数据方向优先。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1118"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国际教育学院双语老师</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对外汉语、外国语言学及应用语言学、</w:t>
            </w:r>
            <w:r>
              <w:rPr>
                <w:rFonts w:hint="default" w:ascii="仿宋_GB2312" w:hAnsi="宋体" w:eastAsia="仿宋_GB2312" w:cs="宋体"/>
                <w:color w:val="000000"/>
                <w:kern w:val="0"/>
                <w:sz w:val="20"/>
                <w:szCs w:val="20"/>
                <w:lang w:val="en-US" w:eastAsia="zh-CN"/>
              </w:rPr>
              <w:t>翻译学、</w:t>
            </w:r>
            <w:r>
              <w:rPr>
                <w:rFonts w:hint="eastAsia" w:ascii="仿宋_GB2312" w:hAnsi="宋体" w:eastAsia="仿宋_GB2312" w:cs="宋体"/>
                <w:color w:val="000000"/>
                <w:kern w:val="0"/>
                <w:sz w:val="20"/>
                <w:szCs w:val="20"/>
                <w:lang w:val="en-US" w:eastAsia="zh-CN"/>
              </w:rPr>
              <w:t>教育类相关专业</w:t>
            </w:r>
          </w:p>
        </w:tc>
        <w:tc>
          <w:tcPr>
            <w:tcW w:w="58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需兼任行政工作、具有较强的英语口语能力和中英文写作能力；国外留学经历者优先。</w:t>
            </w:r>
          </w:p>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柬埔寨研究中心研究人员</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default" w:ascii="仿宋_GB2312" w:hAnsi="宋体" w:eastAsia="仿宋_GB2312" w:cs="宋体"/>
                <w:color w:val="000000"/>
                <w:kern w:val="0"/>
                <w:sz w:val="20"/>
                <w:szCs w:val="20"/>
                <w:lang w:val="en-US" w:eastAsia="zh-CN"/>
              </w:rPr>
              <w:t>文学与文化研究</w:t>
            </w:r>
            <w:r>
              <w:rPr>
                <w:rFonts w:hint="eastAsia" w:ascii="仿宋_GB2312" w:hAnsi="宋体" w:eastAsia="仿宋_GB2312" w:cs="宋体"/>
                <w:color w:val="000000"/>
                <w:kern w:val="0"/>
                <w:sz w:val="20"/>
                <w:szCs w:val="20"/>
                <w:lang w:val="en-US" w:eastAsia="zh-CN"/>
              </w:rPr>
              <w:t>、</w:t>
            </w:r>
            <w:r>
              <w:rPr>
                <w:rFonts w:hint="default" w:ascii="仿宋_GB2312" w:hAnsi="宋体" w:eastAsia="仿宋_GB2312" w:cs="宋体"/>
                <w:color w:val="000000"/>
                <w:kern w:val="0"/>
                <w:sz w:val="20"/>
                <w:szCs w:val="20"/>
                <w:lang w:val="en-US" w:eastAsia="zh-CN"/>
              </w:rPr>
              <w:t>国别与区域问题研究</w:t>
            </w:r>
            <w:r>
              <w:rPr>
                <w:rFonts w:hint="eastAsia" w:ascii="仿宋_GB2312" w:hAnsi="宋体" w:eastAsia="仿宋_GB2312" w:cs="宋体"/>
                <w:color w:val="000000"/>
                <w:kern w:val="0"/>
                <w:sz w:val="20"/>
                <w:szCs w:val="20"/>
                <w:lang w:val="en-US" w:eastAsia="zh-CN"/>
              </w:rPr>
              <w:t>、人文社会科学类相关专业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aps w:val="0"/>
                <w:color w:val="191919"/>
                <w:spacing w:val="0"/>
                <w:sz w:val="20"/>
                <w:szCs w:val="20"/>
                <w:shd w:val="clear" w:color="auto" w:fill="FFFFFF"/>
                <w:lang w:eastAsia="zh-CN"/>
              </w:rPr>
            </w:pPr>
            <w:r>
              <w:rPr>
                <w:rFonts w:hint="eastAsia" w:ascii="仿宋" w:hAnsi="仿宋" w:eastAsia="仿宋" w:cs="仿宋"/>
                <w:i w:val="0"/>
                <w:caps w:val="0"/>
                <w:color w:val="191919"/>
                <w:spacing w:val="0"/>
                <w:sz w:val="20"/>
                <w:szCs w:val="20"/>
                <w:shd w:val="clear" w:color="auto" w:fill="FFFFFF"/>
              </w:rPr>
              <w:t>具有海</w:t>
            </w:r>
            <w:r>
              <w:rPr>
                <w:rFonts w:hint="eastAsia" w:ascii="仿宋" w:hAnsi="仿宋" w:eastAsia="仿宋" w:cs="仿宋"/>
                <w:i w:val="0"/>
                <w:caps w:val="0"/>
                <w:color w:val="191919"/>
                <w:spacing w:val="0"/>
                <w:sz w:val="20"/>
                <w:szCs w:val="20"/>
                <w:shd w:val="clear" w:color="auto" w:fill="FFFFFF"/>
                <w:lang w:eastAsia="zh-CN"/>
              </w:rPr>
              <w:t>内</w:t>
            </w:r>
            <w:r>
              <w:rPr>
                <w:rFonts w:hint="eastAsia" w:ascii="仿宋" w:hAnsi="仿宋" w:eastAsia="仿宋" w:cs="仿宋"/>
                <w:i w:val="0"/>
                <w:caps w:val="0"/>
                <w:color w:val="191919"/>
                <w:spacing w:val="0"/>
                <w:sz w:val="20"/>
                <w:szCs w:val="20"/>
                <w:shd w:val="clear" w:color="auto" w:fill="FFFFFF"/>
              </w:rPr>
              <w:t>外高水平大学（研究机构）学习或工作经历，</w:t>
            </w:r>
            <w:r>
              <w:rPr>
                <w:rFonts w:hint="eastAsia" w:ascii="仿宋" w:hAnsi="仿宋" w:eastAsia="仿宋" w:cs="仿宋"/>
                <w:i w:val="0"/>
                <w:caps w:val="0"/>
                <w:color w:val="191919"/>
                <w:spacing w:val="0"/>
                <w:sz w:val="20"/>
                <w:szCs w:val="20"/>
                <w:shd w:val="clear" w:color="auto" w:fill="FFFFFF"/>
                <w:lang w:eastAsia="zh-CN"/>
              </w:rPr>
              <w:t>有较强的英语和其他外语能力，</w:t>
            </w:r>
          </w:p>
          <w:p>
            <w:pPr>
              <w:jc w:val="left"/>
              <w:rPr>
                <w:rFonts w:hint="eastAsia" w:ascii="仿宋_GB2312" w:hAnsi="宋体" w:eastAsia="仿宋_GB2312" w:cs="宋体"/>
                <w:color w:val="000000"/>
                <w:kern w:val="0"/>
                <w:sz w:val="20"/>
                <w:szCs w:val="20"/>
                <w:lang w:val="en-US" w:eastAsia="zh-CN"/>
              </w:rPr>
            </w:pPr>
            <w:r>
              <w:rPr>
                <w:rFonts w:hint="eastAsia" w:ascii="仿宋" w:hAnsi="仿宋" w:eastAsia="仿宋" w:cs="仿宋"/>
                <w:i w:val="0"/>
                <w:caps w:val="0"/>
                <w:color w:val="191919"/>
                <w:spacing w:val="0"/>
                <w:sz w:val="20"/>
                <w:szCs w:val="20"/>
                <w:shd w:val="clear" w:color="auto" w:fill="FFFFFF"/>
              </w:rPr>
              <w:t>已取得较好的研究成果并具有良好的发展潜力</w:t>
            </w:r>
            <w:r>
              <w:rPr>
                <w:rFonts w:hint="eastAsia" w:ascii="仿宋" w:hAnsi="仿宋" w:eastAsia="仿宋" w:cs="仿宋"/>
                <w:i w:val="0"/>
                <w:caps w:val="0"/>
                <w:color w:val="191919"/>
                <w:spacing w:val="0"/>
                <w:sz w:val="20"/>
                <w:szCs w:val="20"/>
                <w:shd w:val="clear" w:color="auto" w:fill="FFFFFF"/>
                <w:lang w:val="en-US" w:eastAsia="zh-CN"/>
              </w:rPr>
              <w:t>；</w:t>
            </w:r>
            <w:r>
              <w:rPr>
                <w:rFonts w:hint="eastAsia" w:ascii="仿宋" w:hAnsi="仿宋" w:eastAsia="仿宋" w:cs="仿宋"/>
                <w:i w:val="0"/>
                <w:caps w:val="0"/>
                <w:color w:val="191919"/>
                <w:spacing w:val="0"/>
                <w:sz w:val="20"/>
                <w:szCs w:val="20"/>
                <w:shd w:val="clear" w:color="auto" w:fill="FFFFFF"/>
                <w:lang w:eastAsia="zh-CN"/>
              </w:rPr>
              <w:t>条件优秀可适当放宽到“双一流”大学全日制硕士研究生</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fldChar w:fldCharType="begin"/>
            </w:r>
            <w:r>
              <w:rPr>
                <w:rFonts w:hint="eastAsia" w:ascii="仿宋_GB2312" w:hAnsi="宋体" w:eastAsia="仿宋_GB2312" w:cs="宋体"/>
                <w:color w:val="000000"/>
                <w:kern w:val="0"/>
                <w:sz w:val="20"/>
                <w:szCs w:val="20"/>
                <w:lang w:val="en-US" w:eastAsia="zh-CN"/>
              </w:rPr>
              <w:instrText xml:space="preserve"> HYPERLINK "http://10.36.161.28/sjwh/javascript:nameLink('expand','330300-03-50134-60018','13');" </w:instrText>
            </w:r>
            <w:r>
              <w:rPr>
                <w:rFonts w:hint="eastAsia" w:ascii="仿宋_GB2312" w:hAnsi="宋体" w:eastAsia="仿宋_GB2312" w:cs="宋体"/>
                <w:color w:val="000000"/>
                <w:kern w:val="0"/>
                <w:sz w:val="20"/>
                <w:szCs w:val="20"/>
                <w:lang w:val="en-US" w:eastAsia="zh-CN"/>
              </w:rPr>
              <w:fldChar w:fldCharType="separate"/>
            </w:r>
            <w:r>
              <w:rPr>
                <w:rFonts w:hint="eastAsia" w:ascii="仿宋_GB2312" w:hAnsi="宋体" w:eastAsia="仿宋_GB2312" w:cs="宋体"/>
                <w:color w:val="000000"/>
                <w:kern w:val="0"/>
                <w:sz w:val="20"/>
                <w:szCs w:val="20"/>
                <w:lang w:val="en-US" w:eastAsia="zh-CN"/>
              </w:rPr>
              <w:t xml:space="preserve">高职教育研究所 </w:t>
            </w:r>
            <w:r>
              <w:rPr>
                <w:rFonts w:hint="eastAsia" w:ascii="仿宋_GB2312" w:hAnsi="宋体" w:eastAsia="仿宋_GB2312" w:cs="宋体"/>
                <w:color w:val="000000"/>
                <w:kern w:val="0"/>
                <w:sz w:val="20"/>
                <w:szCs w:val="20"/>
                <w:lang w:val="en-US" w:eastAsia="zh-CN"/>
              </w:rPr>
              <w:fldChar w:fldCharType="end"/>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highlight w:val="none"/>
                <w:lang w:val="en-US" w:eastAsia="zh-CN"/>
              </w:rPr>
              <w:t>教育学原理、教育经济与管理、职</w:t>
            </w:r>
            <w:r>
              <w:rPr>
                <w:rFonts w:hint="eastAsia" w:ascii="仿宋_GB2312" w:hAnsi="宋体" w:eastAsia="仿宋_GB2312" w:cs="宋体"/>
                <w:color w:val="000000"/>
                <w:kern w:val="0"/>
                <w:sz w:val="20"/>
                <w:szCs w:val="20"/>
                <w:lang w:val="en-US" w:eastAsia="zh-CN"/>
              </w:rPr>
              <w:t>业技术教育学、高等教育学、比较教育学等相关专业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有相关工作经验者优先。</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高职治理研究中心</w:t>
            </w:r>
            <w:r>
              <w:rPr>
                <w:rFonts w:hint="default" w:ascii="仿宋_GB2312" w:hAnsi="宋体" w:eastAsia="仿宋_GB2312" w:cs="宋体"/>
                <w:color w:val="000000"/>
                <w:kern w:val="0"/>
                <w:sz w:val="20"/>
                <w:szCs w:val="20"/>
                <w:lang w:val="en-US" w:eastAsia="zh-CN"/>
              </w:rPr>
              <w:t>专职科研</w:t>
            </w:r>
            <w:r>
              <w:rPr>
                <w:rFonts w:hint="eastAsia" w:ascii="仿宋_GB2312" w:hAnsi="宋体" w:eastAsia="仿宋_GB2312" w:cs="宋体"/>
                <w:color w:val="000000"/>
                <w:kern w:val="0"/>
                <w:sz w:val="20"/>
                <w:szCs w:val="20"/>
                <w:lang w:val="en-US" w:eastAsia="zh-CN"/>
              </w:rPr>
              <w:t>1</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教育学、法学</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有相关工作经历或从事过高校治理研究者优先，高校人文社科处处长退休人员可返聘;硕士研究生应具有副高及以上专业技术职务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高职治理研究中心</w:t>
            </w:r>
            <w:r>
              <w:rPr>
                <w:rFonts w:hint="default" w:ascii="仿宋_GB2312" w:hAnsi="宋体" w:eastAsia="仿宋_GB2312" w:cs="宋体"/>
                <w:color w:val="000000"/>
                <w:kern w:val="0"/>
                <w:sz w:val="20"/>
                <w:szCs w:val="20"/>
                <w:lang w:val="en-US" w:eastAsia="zh-CN"/>
              </w:rPr>
              <w:t>专职科研</w:t>
            </w:r>
            <w:r>
              <w:rPr>
                <w:rFonts w:hint="eastAsia" w:ascii="仿宋_GB2312" w:hAnsi="宋体" w:eastAsia="仿宋_GB2312" w:cs="宋体"/>
                <w:color w:val="000000"/>
                <w:kern w:val="0"/>
                <w:sz w:val="20"/>
                <w:szCs w:val="20"/>
                <w:lang w:val="en-US" w:eastAsia="zh-CN"/>
              </w:rPr>
              <w:t>2</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法学</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有相关工作经历或从事过高校治理研究者优先，高校人文社科处处长退休人员可返聘;硕士研究生应具有副高及以上专业技术职务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产业技术（温州）</w:t>
            </w:r>
            <w:r>
              <w:rPr>
                <w:rFonts w:hint="default" w:ascii="仿宋_GB2312" w:hAnsi="宋体" w:eastAsia="仿宋_GB2312" w:cs="宋体"/>
                <w:color w:val="000000"/>
                <w:kern w:val="0"/>
                <w:sz w:val="20"/>
                <w:szCs w:val="20"/>
                <w:lang w:val="en-US" w:eastAsia="zh-CN"/>
              </w:rPr>
              <w:t>转化研究院</w:t>
            </w:r>
            <w:r>
              <w:rPr>
                <w:rFonts w:hint="eastAsia" w:ascii="仿宋_GB2312" w:hAnsi="宋体" w:eastAsia="仿宋_GB2312" w:cs="宋体"/>
                <w:color w:val="000000"/>
                <w:kern w:val="0"/>
                <w:sz w:val="20"/>
                <w:szCs w:val="20"/>
                <w:lang w:val="en-US" w:eastAsia="zh-CN"/>
              </w:rPr>
              <w:t>负责人</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工科类专业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有科技成果产业化经历者优先考虑;硕士研究生应具有教授专业技术职务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产业技术（温州）</w:t>
            </w:r>
            <w:r>
              <w:rPr>
                <w:rFonts w:hint="default" w:ascii="仿宋_GB2312" w:hAnsi="宋体" w:eastAsia="仿宋_GB2312" w:cs="宋体"/>
                <w:color w:val="000000"/>
                <w:kern w:val="0"/>
                <w:sz w:val="20"/>
                <w:szCs w:val="20"/>
                <w:lang w:val="en-US" w:eastAsia="zh-CN"/>
              </w:rPr>
              <w:t>转化研究院专职科研</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智能制造相关专业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博士研究生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b/>
                <w:bCs/>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有相关工作经历者优先考虑；硕士研究生应具有副教授及以上专业技术职务</w:t>
            </w:r>
          </w:p>
        </w:tc>
      </w:tr>
      <w:tr>
        <w:tblPrEx>
          <w:tblCellMar>
            <w:top w:w="0" w:type="dxa"/>
            <w:left w:w="0" w:type="dxa"/>
            <w:bottom w:w="0" w:type="dxa"/>
            <w:right w:w="0" w:type="dxa"/>
          </w:tblCellMar>
        </w:tblPrEx>
        <w:trPr>
          <w:trHeight w:val="86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产业技术（温州）</w:t>
            </w:r>
            <w:r>
              <w:rPr>
                <w:rFonts w:hint="default" w:ascii="仿宋_GB2312" w:hAnsi="宋体" w:eastAsia="仿宋_GB2312" w:cs="宋体"/>
                <w:color w:val="000000"/>
                <w:kern w:val="0"/>
                <w:sz w:val="20"/>
                <w:szCs w:val="20"/>
                <w:lang w:val="en-US" w:eastAsia="zh-CN"/>
              </w:rPr>
              <w:t>转化研究院市场联络员</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工科类专业</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硕士研究生及以上</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有相关工作经历者优先考虑。</w:t>
            </w:r>
            <w:r>
              <w:rPr>
                <w:rFonts w:hint="eastAsia" w:ascii="仿宋_GB2312" w:hAnsi="宋体" w:eastAsia="仿宋_GB2312" w:cs="宋体"/>
                <w:color w:val="auto"/>
                <w:kern w:val="0"/>
                <w:sz w:val="20"/>
                <w:szCs w:val="20"/>
                <w:highlight w:val="none"/>
                <w:lang w:eastAsia="zh-CN"/>
              </w:rPr>
              <w:t>博士研究生不作以上要求</w:t>
            </w:r>
          </w:p>
        </w:tc>
      </w:tr>
      <w:tr>
        <w:tblPrEx>
          <w:tblCellMar>
            <w:top w:w="0" w:type="dxa"/>
            <w:left w:w="0" w:type="dxa"/>
            <w:bottom w:w="0" w:type="dxa"/>
            <w:right w:w="0" w:type="dxa"/>
          </w:tblCellMar>
        </w:tblPrEx>
        <w:trPr>
          <w:trHeight w:val="695"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思政辅导员（男）</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不限</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根据工作需要入住男生公寓，服从各校区间的工作调配；拥有心理咨询、就业指导等专业资格证书者，有担任班长、团支书及以上学生干部经历者优先.</w:t>
            </w:r>
          </w:p>
        </w:tc>
      </w:tr>
      <w:tr>
        <w:tblPrEx>
          <w:tblCellMar>
            <w:top w:w="0" w:type="dxa"/>
            <w:left w:w="0" w:type="dxa"/>
            <w:bottom w:w="0" w:type="dxa"/>
            <w:right w:w="0" w:type="dxa"/>
          </w:tblCellMar>
        </w:tblPrEx>
        <w:trPr>
          <w:trHeight w:val="906" w:hRule="atLeast"/>
        </w:trPr>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思政辅导员（女）</w:t>
            </w:r>
          </w:p>
        </w:tc>
        <w:tc>
          <w:tcPr>
            <w:tcW w:w="2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8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不限</w:t>
            </w:r>
          </w:p>
        </w:tc>
        <w:tc>
          <w:tcPr>
            <w:tcW w:w="5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硕士研究生</w:t>
            </w:r>
          </w:p>
        </w:tc>
        <w:tc>
          <w:tcPr>
            <w:tcW w:w="28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根据工作需要入住女生公寓，服从各校区间的工作调配；拥有心理咨询、就业指导等专业资格证书者，有担任班长、团支书及以上学生干部经历者优先.</w:t>
            </w:r>
          </w:p>
        </w:tc>
      </w:tr>
    </w:tbl>
    <w:p>
      <w:pPr>
        <w:widowControl/>
        <w:jc w:val="left"/>
        <w:rPr>
          <w:rFonts w:hint="eastAsia" w:eastAsia="仿宋_GB2312"/>
          <w:lang w:val="en-US" w:eastAsia="zh-CN"/>
        </w:rPr>
      </w:pPr>
      <w:r>
        <w:rPr>
          <w:rFonts w:hint="eastAsia" w:ascii="仿宋_GB2312" w:hAnsi="宋体" w:eastAsia="仿宋_GB2312" w:cs="宋体"/>
          <w:b w:val="0"/>
          <w:bCs w:val="0"/>
          <w:color w:val="000000"/>
          <w:kern w:val="0"/>
          <w:sz w:val="20"/>
          <w:szCs w:val="20"/>
        </w:rPr>
        <w:t>注：硕士研究生需具有3年及以上企业、高校或相关工作经历，除“双一流”高校毕业生、毕业当年QS排名前500毕业生</w:t>
      </w:r>
      <w:r>
        <w:rPr>
          <w:rFonts w:hint="eastAsia" w:ascii="仿宋_GB2312" w:hAnsi="宋体" w:eastAsia="仿宋_GB2312" w:cs="宋体"/>
          <w:b w:val="0"/>
          <w:bCs w:val="0"/>
          <w:color w:val="000000"/>
          <w:kern w:val="0"/>
          <w:sz w:val="20"/>
          <w:szCs w:val="20"/>
          <w:lang w:eastAsia="zh-CN"/>
        </w:rPr>
        <w:t>和</w:t>
      </w:r>
      <w:r>
        <w:rPr>
          <w:rFonts w:hint="eastAsia" w:ascii="仿宋_GB2312" w:hAnsi="宋体" w:eastAsia="仿宋_GB2312" w:cs="宋体"/>
          <w:b w:val="0"/>
          <w:bCs w:val="0"/>
          <w:color w:val="000000"/>
          <w:kern w:val="0"/>
          <w:sz w:val="20"/>
          <w:szCs w:val="20"/>
        </w:rPr>
        <w:t>其他对工作</w:t>
      </w:r>
      <w:r>
        <w:rPr>
          <w:rFonts w:hint="eastAsia" w:ascii="仿宋_GB2312" w:hAnsi="宋体" w:eastAsia="仿宋_GB2312" w:cs="宋体"/>
          <w:b w:val="0"/>
          <w:bCs w:val="0"/>
          <w:color w:val="000000"/>
          <w:kern w:val="0"/>
          <w:sz w:val="20"/>
          <w:szCs w:val="20"/>
          <w:lang w:eastAsia="zh-CN"/>
        </w:rPr>
        <w:t>经历</w:t>
      </w:r>
      <w:r>
        <w:rPr>
          <w:rFonts w:hint="eastAsia" w:ascii="仿宋_GB2312" w:hAnsi="宋体" w:eastAsia="仿宋_GB2312" w:cs="宋体"/>
          <w:b w:val="0"/>
          <w:bCs w:val="0"/>
          <w:color w:val="000000"/>
          <w:kern w:val="0"/>
          <w:sz w:val="20"/>
          <w:szCs w:val="20"/>
        </w:rPr>
        <w:t>有特殊要求的岗位外</w:t>
      </w:r>
      <w:r>
        <w:rPr>
          <w:rFonts w:hint="eastAsia" w:ascii="仿宋_GB2312" w:hAnsi="宋体" w:eastAsia="仿宋_GB2312" w:cs="宋体"/>
          <w:b w:val="0"/>
          <w:bCs w:val="0"/>
          <w:color w:val="000000"/>
          <w:kern w:val="0"/>
          <w:sz w:val="20"/>
          <w:szCs w:val="20"/>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A11E1"/>
    <w:rsid w:val="06C63184"/>
    <w:rsid w:val="0DCA11E1"/>
    <w:rsid w:val="1F830A9A"/>
    <w:rsid w:val="603B5D35"/>
    <w:rsid w:val="66D4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100" w:beforeAutospacing="1" w:after="100" w:afterAutospacing="1"/>
      <w:jc w:val="left"/>
    </w:pPr>
    <w:rPr>
      <w:kern w:val="0"/>
      <w:sz w:val="24"/>
      <w:szCs w:val="2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2020-09-30T04:14:00Z</dcterms:created>
  <dc:creator>婷婷</dc:creator>
  <cp:lastModifiedBy>37219</cp:lastModifiedBy>
  <dcterms:modified xsi:type="dcterms:W3CDTF">2020-10-02T09:25:35Z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