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rPr>
      </w:pPr>
      <w:r>
        <w:rPr>
          <w:rFonts w:hint="eastAsia" w:ascii="宋体" w:hAnsi="宋体" w:cs="宋体"/>
          <w:b/>
          <w:sz w:val="32"/>
        </w:rPr>
        <w:t>第五部分 采购需求</w:t>
      </w:r>
    </w:p>
    <w:p>
      <w:pPr>
        <w:pStyle w:val="6"/>
        <w:snapToGrid w:val="0"/>
        <w:spacing w:line="360" w:lineRule="exact"/>
        <w:outlineLvl w:val="0"/>
        <w:rPr>
          <w:rFonts w:ascii="宋体" w:hAnsi="宋体" w:eastAsia="宋体" w:cs="宋体"/>
          <w:b/>
          <w:bCs/>
          <w:sz w:val="22"/>
        </w:rPr>
      </w:pPr>
      <w:r>
        <w:rPr>
          <w:rFonts w:hint="eastAsia" w:ascii="宋体" w:hAnsi="宋体" w:eastAsia="宋体" w:cs="宋体"/>
          <w:b/>
          <w:bCs/>
          <w:sz w:val="22"/>
        </w:rPr>
        <w:t>一.采购清单</w:t>
      </w:r>
    </w:p>
    <w:tbl>
      <w:tblPr>
        <w:tblStyle w:val="7"/>
        <w:tblW w:w="90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2"/>
        <w:gridCol w:w="2835"/>
        <w:gridCol w:w="4026"/>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sz w:val="22"/>
              </w:rPr>
            </w:pPr>
            <w:r>
              <w:rPr>
                <w:rFonts w:hint="eastAsia" w:ascii="宋体" w:hAnsi="宋体" w:eastAsia="宋体" w:cs="宋体"/>
                <w:sz w:val="22"/>
              </w:rPr>
              <w:t>标段</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sz w:val="22"/>
              </w:rPr>
            </w:pPr>
            <w:r>
              <w:rPr>
                <w:rFonts w:hint="eastAsia" w:ascii="宋体" w:hAnsi="宋体" w:eastAsia="宋体" w:cs="宋体"/>
                <w:kern w:val="0"/>
                <w:sz w:val="22"/>
                <w:lang w:val="zh-CN"/>
              </w:rPr>
              <w:t>项目名称</w:t>
            </w:r>
          </w:p>
        </w:tc>
        <w:tc>
          <w:tcPr>
            <w:tcW w:w="4026"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sz w:val="22"/>
              </w:rPr>
            </w:pPr>
            <w:r>
              <w:rPr>
                <w:rFonts w:hint="eastAsia" w:ascii="宋体" w:hAnsi="宋体" w:eastAsia="宋体" w:cs="宋体"/>
                <w:kern w:val="0"/>
                <w:sz w:val="22"/>
                <w:lang w:val="zh-CN"/>
              </w:rPr>
              <w:t>采购内容及要求</w:t>
            </w:r>
          </w:p>
        </w:tc>
        <w:tc>
          <w:tcPr>
            <w:tcW w:w="1134" w:type="dxa"/>
            <w:tcBorders>
              <w:top w:val="single" w:color="auto" w:sz="4" w:space="0"/>
              <w:left w:val="nil"/>
              <w:bottom w:val="single" w:color="auto" w:sz="4" w:space="0"/>
              <w:right w:val="single" w:color="auto" w:sz="4" w:space="0"/>
            </w:tcBorders>
            <w:shd w:val="clear" w:color="000000" w:fill="FFFFFF"/>
            <w:vAlign w:val="center"/>
          </w:tcPr>
          <w:p>
            <w:pPr>
              <w:spacing w:line="360" w:lineRule="exact"/>
              <w:jc w:val="center"/>
              <w:rPr>
                <w:rFonts w:ascii="宋体" w:hAnsi="宋体" w:eastAsia="宋体" w:cs="宋体"/>
                <w:sz w:val="22"/>
              </w:rPr>
            </w:pPr>
            <w:r>
              <w:rPr>
                <w:rFonts w:hint="eastAsia" w:ascii="宋体" w:hAnsi="宋体" w:eastAsia="宋体" w:cs="宋体"/>
                <w:sz w:val="22"/>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sz w:val="22"/>
              </w:rPr>
            </w:pPr>
            <w:r>
              <w:rPr>
                <w:rFonts w:hint="eastAsia" w:ascii="宋体" w:hAnsi="宋体" w:eastAsia="宋体" w:cs="宋体"/>
                <w:kern w:val="0"/>
                <w:sz w:val="22"/>
                <w:lang w:val="zh-CN"/>
              </w:rPr>
              <w:t>1</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sz w:val="22"/>
              </w:rPr>
            </w:pPr>
            <w:r>
              <w:rPr>
                <w:rFonts w:hint="eastAsia" w:ascii="宋体" w:hAnsi="宋体"/>
                <w:sz w:val="22"/>
              </w:rPr>
              <w:t>2021年学院临聘员工体检</w:t>
            </w:r>
          </w:p>
        </w:tc>
        <w:tc>
          <w:tcPr>
            <w:tcW w:w="4026"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left"/>
              <w:rPr>
                <w:rFonts w:ascii="宋体" w:hAnsi="宋体" w:eastAsia="宋体" w:cs="宋体"/>
                <w:sz w:val="22"/>
              </w:rPr>
            </w:pPr>
            <w:r>
              <w:rPr>
                <w:rFonts w:hint="eastAsia" w:ascii="宋体" w:hAnsi="宋体"/>
                <w:sz w:val="22"/>
              </w:rPr>
              <w:t>2021年学院临聘员工进行体检，人数：约400人。</w:t>
            </w:r>
          </w:p>
        </w:tc>
        <w:tc>
          <w:tcPr>
            <w:tcW w:w="1134" w:type="dxa"/>
            <w:tcBorders>
              <w:top w:val="single" w:color="auto" w:sz="4" w:space="0"/>
              <w:left w:val="nil"/>
              <w:bottom w:val="single" w:color="auto" w:sz="4" w:space="0"/>
              <w:right w:val="single" w:color="auto" w:sz="4" w:space="0"/>
            </w:tcBorders>
            <w:shd w:val="clear" w:color="000000" w:fill="FFFFFF"/>
            <w:vAlign w:val="center"/>
          </w:tcPr>
          <w:p>
            <w:pPr>
              <w:spacing w:line="360" w:lineRule="exact"/>
              <w:jc w:val="center"/>
              <w:rPr>
                <w:rFonts w:ascii="宋体" w:hAnsi="宋体" w:eastAsia="宋体" w:cs="宋体"/>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宋体" w:hAnsi="宋体" w:eastAsia="宋体" w:cs="宋体"/>
                <w:kern w:val="0"/>
                <w:sz w:val="22"/>
                <w:lang w:val="zh-CN"/>
              </w:rPr>
            </w:pPr>
            <w:r>
              <w:rPr>
                <w:rFonts w:hint="eastAsia" w:ascii="宋体" w:hAnsi="宋体" w:eastAsia="宋体" w:cs="宋体"/>
                <w:kern w:val="0"/>
                <w:sz w:val="22"/>
                <w:lang w:val="zh-CN"/>
              </w:rPr>
              <w:t>2</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宋体" w:hAnsi="宋体" w:eastAsia="宋体" w:cs="宋体"/>
                <w:kern w:val="0"/>
                <w:sz w:val="22"/>
                <w:lang w:val="zh-CN"/>
              </w:rPr>
            </w:pPr>
            <w:r>
              <w:rPr>
                <w:rFonts w:hint="eastAsia" w:ascii="宋体" w:hAnsi="宋体"/>
                <w:sz w:val="22"/>
              </w:rPr>
              <w:t>2021年新生健康体检</w:t>
            </w:r>
          </w:p>
        </w:tc>
        <w:tc>
          <w:tcPr>
            <w:tcW w:w="4026"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left"/>
              <w:rPr>
                <w:rFonts w:ascii="宋体" w:hAnsi="宋体" w:eastAsia="宋体" w:cs="宋体"/>
                <w:sz w:val="22"/>
              </w:rPr>
            </w:pPr>
            <w:r>
              <w:rPr>
                <w:rFonts w:hint="eastAsia" w:ascii="宋体" w:hAnsi="宋体"/>
                <w:sz w:val="22"/>
              </w:rPr>
              <w:t>2021级新生健康体检，新生大约</w:t>
            </w:r>
            <w:r>
              <w:rPr>
                <w:rFonts w:hint="eastAsia" w:ascii="宋体" w:hAnsi="宋体"/>
                <w:sz w:val="22"/>
                <w:lang w:val="en-US" w:eastAsia="zh-CN"/>
              </w:rPr>
              <w:t>3</w:t>
            </w:r>
            <w:r>
              <w:rPr>
                <w:rFonts w:hint="eastAsia" w:ascii="宋体" w:hAnsi="宋体"/>
                <w:sz w:val="22"/>
              </w:rPr>
              <w:t>316人</w:t>
            </w:r>
            <w:r>
              <w:rPr>
                <w:rFonts w:hint="eastAsia" w:ascii="宋体" w:hAnsi="宋体"/>
                <w:sz w:val="22"/>
                <w:lang w:eastAsia="zh-CN"/>
              </w:rPr>
              <w:t>（其中茶山校区</w:t>
            </w:r>
            <w:r>
              <w:rPr>
                <w:rFonts w:hint="eastAsia" w:ascii="宋体" w:hAnsi="宋体"/>
                <w:sz w:val="22"/>
                <w:lang w:val="en-US" w:eastAsia="zh-CN"/>
              </w:rPr>
              <w:t>2316人，</w:t>
            </w:r>
            <w:r>
              <w:rPr>
                <w:rFonts w:hint="eastAsia" w:ascii="宋体" w:hAnsi="宋体"/>
                <w:sz w:val="22"/>
                <w:lang w:eastAsia="zh-CN"/>
              </w:rPr>
              <w:t>鹿城校区</w:t>
            </w:r>
            <w:r>
              <w:rPr>
                <w:rFonts w:hint="eastAsia" w:ascii="宋体" w:hAnsi="宋体"/>
                <w:sz w:val="22"/>
                <w:lang w:val="en-US" w:eastAsia="zh-CN"/>
              </w:rPr>
              <w:t>700人，永嘉校区300人</w:t>
            </w:r>
            <w:r>
              <w:rPr>
                <w:rFonts w:hint="eastAsia" w:ascii="宋体" w:hAnsi="宋体"/>
                <w:sz w:val="22"/>
                <w:lang w:eastAsia="zh-CN"/>
              </w:rPr>
              <w:t>）</w:t>
            </w:r>
            <w:r>
              <w:rPr>
                <w:rFonts w:hint="eastAsia" w:ascii="宋体" w:hAnsi="宋体"/>
                <w:sz w:val="22"/>
              </w:rPr>
              <w:t>。最高单人综合单价：55元/人</w:t>
            </w:r>
          </w:p>
        </w:tc>
        <w:tc>
          <w:tcPr>
            <w:tcW w:w="1134" w:type="dxa"/>
            <w:tcBorders>
              <w:top w:val="single" w:color="auto" w:sz="4" w:space="0"/>
              <w:left w:val="nil"/>
              <w:bottom w:val="single" w:color="auto" w:sz="4" w:space="0"/>
              <w:right w:val="single" w:color="auto" w:sz="4" w:space="0"/>
            </w:tcBorders>
            <w:shd w:val="clear" w:color="000000" w:fill="FFFFFF"/>
            <w:vAlign w:val="center"/>
          </w:tcPr>
          <w:p>
            <w:pPr>
              <w:spacing w:line="360" w:lineRule="exact"/>
              <w:jc w:val="center"/>
              <w:rPr>
                <w:rFonts w:ascii="宋体" w:hAnsi="宋体" w:eastAsia="宋体" w:cs="宋体"/>
                <w:sz w:val="22"/>
              </w:rPr>
            </w:pPr>
          </w:p>
        </w:tc>
      </w:tr>
    </w:tbl>
    <w:p>
      <w:pPr>
        <w:snapToGrid w:val="0"/>
        <w:spacing w:line="360" w:lineRule="exact"/>
        <w:outlineLvl w:val="0"/>
        <w:rPr>
          <w:rFonts w:ascii="宋体" w:hAnsi="宋体" w:eastAsia="宋体" w:cs="宋体"/>
          <w:b/>
          <w:bCs/>
          <w:spacing w:val="-6"/>
          <w:sz w:val="22"/>
        </w:rPr>
      </w:pPr>
      <w:r>
        <w:rPr>
          <w:rFonts w:hint="eastAsia" w:ascii="宋体" w:hAnsi="宋体" w:eastAsia="宋体" w:cs="宋体"/>
          <w:b/>
          <w:bCs/>
          <w:sz w:val="22"/>
        </w:rPr>
        <w:t>二.</w:t>
      </w:r>
      <w:r>
        <w:rPr>
          <w:rFonts w:hint="eastAsia" w:ascii="宋体" w:hAnsi="宋体" w:eastAsia="宋体" w:cs="宋体"/>
          <w:b/>
          <w:bCs/>
          <w:spacing w:val="-6"/>
          <w:sz w:val="22"/>
        </w:rPr>
        <w:t>商务要求（技术要求里另有注明的以技术要求为准）</w:t>
      </w:r>
    </w:p>
    <w:tbl>
      <w:tblPr>
        <w:tblStyle w:val="7"/>
        <w:tblW w:w="9007" w:type="dxa"/>
        <w:tblInd w:w="16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76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3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b/>
                <w:bCs/>
                <w:sz w:val="22"/>
              </w:rPr>
            </w:pPr>
            <w:r>
              <w:rPr>
                <w:rFonts w:hint="eastAsia" w:ascii="宋体" w:hAnsi="宋体" w:eastAsia="宋体" w:cs="宋体"/>
                <w:b/>
                <w:bCs/>
                <w:sz w:val="22"/>
              </w:rPr>
              <w:t>支付方式</w:t>
            </w:r>
          </w:p>
        </w:tc>
        <w:tc>
          <w:tcPr>
            <w:tcW w:w="767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sz w:val="22"/>
              </w:rPr>
            </w:pPr>
            <w:r>
              <w:rPr>
                <w:rFonts w:hint="eastAsia" w:ascii="宋体" w:hAnsi="宋体"/>
                <w:sz w:val="22"/>
                <w:szCs w:val="22"/>
              </w:rPr>
              <w:t>体检结束</w:t>
            </w:r>
            <w:r>
              <w:rPr>
                <w:rFonts w:hint="eastAsia" w:ascii="宋体" w:hAnsi="宋体"/>
                <w:sz w:val="22"/>
                <w:szCs w:val="22"/>
                <w:lang w:eastAsia="zh-CN"/>
              </w:rPr>
              <w:t>，</w:t>
            </w:r>
            <w:r>
              <w:rPr>
                <w:rFonts w:hint="eastAsia" w:ascii="宋体" w:hAnsi="宋体"/>
                <w:sz w:val="22"/>
                <w:szCs w:val="22"/>
                <w:lang w:val="en-US" w:eastAsia="zh-CN"/>
              </w:rPr>
              <w:t>采购人</w:t>
            </w:r>
            <w:r>
              <w:rPr>
                <w:rFonts w:hint="eastAsia" w:ascii="宋体" w:hAnsi="宋体"/>
                <w:sz w:val="22"/>
                <w:szCs w:val="22"/>
              </w:rPr>
              <w:t>收到</w:t>
            </w:r>
            <w:r>
              <w:rPr>
                <w:rFonts w:hint="eastAsia" w:ascii="宋体" w:hAnsi="宋体"/>
                <w:sz w:val="22"/>
                <w:szCs w:val="22"/>
                <w:lang w:val="en-US" w:eastAsia="zh-CN"/>
              </w:rPr>
              <w:t>中标人</w:t>
            </w:r>
            <w:r>
              <w:rPr>
                <w:rFonts w:hint="eastAsia" w:ascii="宋体" w:hAnsi="宋体"/>
                <w:sz w:val="22"/>
                <w:szCs w:val="22"/>
              </w:rPr>
              <w:t>提交的报告等相关资料后通知</w:t>
            </w:r>
            <w:r>
              <w:rPr>
                <w:rFonts w:hint="eastAsia" w:ascii="宋体" w:hAnsi="宋体"/>
                <w:sz w:val="22"/>
                <w:szCs w:val="22"/>
                <w:lang w:val="en-US" w:eastAsia="zh-CN"/>
              </w:rPr>
              <w:t>中标人</w:t>
            </w:r>
            <w:r>
              <w:rPr>
                <w:rFonts w:hint="eastAsia" w:ascii="宋体" w:hAnsi="宋体"/>
                <w:sz w:val="22"/>
                <w:szCs w:val="22"/>
              </w:rPr>
              <w:t>开具结算发票。</w:t>
            </w:r>
            <w:r>
              <w:rPr>
                <w:rFonts w:hint="eastAsia" w:ascii="宋体" w:hAnsi="宋体"/>
                <w:sz w:val="22"/>
                <w:szCs w:val="22"/>
                <w:lang w:val="en-US" w:eastAsia="zh-CN"/>
              </w:rPr>
              <w:t>采购人</w:t>
            </w:r>
            <w:r>
              <w:rPr>
                <w:rFonts w:hint="eastAsia" w:ascii="宋体" w:hAnsi="宋体"/>
                <w:sz w:val="22"/>
                <w:szCs w:val="22"/>
              </w:rPr>
              <w:t>接收</w:t>
            </w:r>
            <w:r>
              <w:rPr>
                <w:rFonts w:hint="eastAsia" w:ascii="宋体" w:hAnsi="宋体"/>
                <w:sz w:val="22"/>
                <w:szCs w:val="22"/>
                <w:lang w:val="en-US" w:eastAsia="zh-CN"/>
              </w:rPr>
              <w:t>中标人</w:t>
            </w:r>
            <w:r>
              <w:rPr>
                <w:rFonts w:hint="eastAsia" w:ascii="宋体" w:hAnsi="宋体"/>
                <w:sz w:val="22"/>
                <w:szCs w:val="22"/>
              </w:rPr>
              <w:t>提交的结算发票后 30个日历天内支付</w:t>
            </w:r>
            <w:r>
              <w:rPr>
                <w:rFonts w:hint="eastAsia" w:ascii="宋体" w:hAnsi="宋体"/>
                <w:sz w:val="22"/>
                <w:szCs w:val="22"/>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b/>
                <w:bCs/>
                <w:sz w:val="22"/>
              </w:rPr>
            </w:pPr>
            <w:r>
              <w:rPr>
                <w:rFonts w:hint="eastAsia" w:ascii="宋体" w:hAnsi="宋体"/>
                <w:b/>
                <w:bCs/>
                <w:sz w:val="22"/>
                <w:szCs w:val="22"/>
              </w:rPr>
              <w:t>履约保证</w:t>
            </w:r>
          </w:p>
        </w:tc>
        <w:tc>
          <w:tcPr>
            <w:tcW w:w="7676" w:type="dxa"/>
            <w:tcBorders>
              <w:top w:val="single" w:color="auto" w:sz="4" w:space="0"/>
              <w:left w:val="single" w:color="auto" w:sz="4" w:space="0"/>
              <w:bottom w:val="single" w:color="auto" w:sz="4" w:space="0"/>
              <w:right w:val="single" w:color="auto" w:sz="4" w:space="0"/>
            </w:tcBorders>
            <w:vAlign w:val="center"/>
          </w:tcPr>
          <w:p>
            <w:pPr>
              <w:pStyle w:val="5"/>
              <w:widowControl w:val="0"/>
              <w:numPr>
                <w:ilvl w:val="0"/>
                <w:numId w:val="0"/>
              </w:numPr>
              <w:wordWrap/>
              <w:adjustRightInd/>
              <w:snapToGrid/>
              <w:spacing w:after="0" w:line="360" w:lineRule="exact"/>
              <w:ind w:left="0" w:leftChars="0" w:right="0" w:firstLine="0" w:firstLineChars="0"/>
              <w:jc w:val="both"/>
              <w:textAlignment w:val="auto"/>
              <w:outlineLvl w:val="9"/>
              <w:rPr>
                <w:rFonts w:ascii="宋体" w:hAnsi="宋体" w:eastAsia="宋体" w:cs="宋体"/>
                <w:sz w:val="22"/>
              </w:rPr>
            </w:pPr>
            <w:r>
              <w:rPr>
                <w:rFonts w:hint="eastAsia" w:ascii="宋体" w:hAnsi="宋体" w:eastAsia="宋体" w:cs="Times New Roman"/>
                <w:kern w:val="2"/>
                <w:sz w:val="22"/>
                <w:szCs w:val="22"/>
                <w:lang w:val="en-US" w:eastAsia="zh-CN" w:bidi="ar-SA"/>
              </w:rPr>
              <w:t>中标人在签订合同前须向采购人提交履约保证金壹万元，待项目结束后</w:t>
            </w:r>
            <w:r>
              <w:rPr>
                <w:rFonts w:hint="eastAsia" w:ascii="宋体" w:hAnsi="宋体" w:eastAsia="宋体" w:cs="Times New Roman"/>
                <w:kern w:val="2"/>
                <w:sz w:val="22"/>
                <w:szCs w:val="22"/>
                <w:lang w:val="zh-CN" w:eastAsia="zh-CN" w:bidi="ar-SA"/>
              </w:rPr>
              <w:t>无息退还履约保证金。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b/>
                <w:bCs/>
                <w:sz w:val="22"/>
              </w:rPr>
            </w:pPr>
            <w:r>
              <w:rPr>
                <w:rFonts w:hint="eastAsia" w:ascii="宋体" w:hAnsi="宋体" w:cs="宋体"/>
                <w:b/>
                <w:bCs/>
                <w:sz w:val="22"/>
                <w:lang w:val="en-US" w:eastAsia="zh-CN"/>
              </w:rPr>
              <w:t>服务</w:t>
            </w:r>
            <w:r>
              <w:rPr>
                <w:rFonts w:hint="eastAsia" w:ascii="宋体" w:hAnsi="宋体" w:eastAsia="宋体" w:cs="宋体"/>
                <w:b/>
                <w:bCs/>
                <w:sz w:val="22"/>
              </w:rPr>
              <w:t>时间</w:t>
            </w:r>
          </w:p>
        </w:tc>
        <w:tc>
          <w:tcPr>
            <w:tcW w:w="7676" w:type="dxa"/>
            <w:tcBorders>
              <w:top w:val="single" w:color="auto" w:sz="4" w:space="0"/>
              <w:left w:val="single" w:color="auto" w:sz="4" w:space="0"/>
              <w:bottom w:val="single" w:color="auto" w:sz="4" w:space="0"/>
              <w:right w:val="single" w:color="auto" w:sz="4" w:space="0"/>
            </w:tcBorders>
            <w:vAlign w:val="center"/>
          </w:tcPr>
          <w:p>
            <w:pPr>
              <w:pStyle w:val="4"/>
              <w:spacing w:line="360" w:lineRule="exact"/>
              <w:rPr>
                <w:rFonts w:hint="eastAsia" w:ascii="宋体" w:hAnsi="宋体" w:cs="Arial"/>
                <w:bCs/>
                <w:lang w:eastAsia="zh-CN"/>
              </w:rPr>
            </w:pPr>
            <w:r>
              <w:rPr>
                <w:rFonts w:hint="eastAsia" w:ascii="宋体" w:hAnsi="宋体"/>
                <w:sz w:val="22"/>
                <w:szCs w:val="22"/>
              </w:rPr>
              <w:t>20</w:t>
            </w:r>
            <w:r>
              <w:rPr>
                <w:rFonts w:hint="eastAsia" w:ascii="宋体" w:hAnsi="宋体"/>
                <w:sz w:val="22"/>
                <w:szCs w:val="22"/>
                <w:lang w:val="en-US" w:eastAsia="zh-CN"/>
              </w:rPr>
              <w:t>21</w:t>
            </w:r>
            <w:r>
              <w:rPr>
                <w:rFonts w:hint="eastAsia" w:ascii="宋体" w:hAnsi="宋体"/>
                <w:sz w:val="22"/>
                <w:szCs w:val="22"/>
              </w:rPr>
              <w:t>学院</w:t>
            </w:r>
            <w:r>
              <w:rPr>
                <w:rFonts w:hint="eastAsia" w:ascii="宋体" w:hAnsi="宋体"/>
                <w:sz w:val="22"/>
                <w:szCs w:val="22"/>
                <w:lang w:eastAsia="zh-CN"/>
              </w:rPr>
              <w:t>临聘员工</w:t>
            </w:r>
            <w:r>
              <w:rPr>
                <w:rFonts w:hint="eastAsia" w:ascii="宋体" w:hAnsi="宋体"/>
                <w:sz w:val="22"/>
                <w:szCs w:val="22"/>
              </w:rPr>
              <w:t>体检时间</w:t>
            </w:r>
            <w:r>
              <w:rPr>
                <w:rFonts w:hint="eastAsia" w:ascii="宋体" w:hAnsi="宋体"/>
                <w:sz w:val="22"/>
                <w:szCs w:val="22"/>
                <w:lang w:eastAsia="zh-CN"/>
              </w:rPr>
              <w:t>与</w:t>
            </w:r>
            <w:r>
              <w:rPr>
                <w:rFonts w:hint="eastAsia" w:ascii="宋体" w:hAnsi="宋体" w:cs="Arial"/>
                <w:bCs/>
              </w:rPr>
              <w:t>公务员体检</w:t>
            </w:r>
            <w:r>
              <w:rPr>
                <w:rFonts w:hint="eastAsia" w:ascii="宋体" w:hAnsi="宋体" w:cs="Arial"/>
                <w:bCs/>
                <w:lang w:eastAsia="zh-CN"/>
              </w:rPr>
              <w:t>同步进行。</w:t>
            </w:r>
          </w:p>
          <w:p>
            <w:pPr>
              <w:pStyle w:val="4"/>
              <w:spacing w:line="360" w:lineRule="exact"/>
              <w:rPr>
                <w:rFonts w:ascii="宋体" w:hAnsi="宋体" w:eastAsia="宋体" w:cs="宋体"/>
                <w:sz w:val="22"/>
              </w:rPr>
            </w:pPr>
            <w:r>
              <w:rPr>
                <w:rFonts w:hint="eastAsia" w:ascii="宋体" w:hAnsi="宋体" w:cs="Arial"/>
                <w:bCs/>
                <w:lang w:eastAsia="zh-CN"/>
              </w:rPr>
              <w:t>新生体检时间</w:t>
            </w:r>
            <w:r>
              <w:rPr>
                <w:rFonts w:hint="eastAsia" w:ascii="宋体" w:hAnsi="宋体"/>
                <w:sz w:val="22"/>
                <w:szCs w:val="22"/>
              </w:rPr>
              <w:t>为</w:t>
            </w:r>
            <w:r>
              <w:rPr>
                <w:rFonts w:hint="eastAsia" w:ascii="宋体" w:hAnsi="宋体"/>
                <w:sz w:val="22"/>
                <w:szCs w:val="22"/>
                <w:lang w:eastAsia="zh-CN"/>
              </w:rPr>
              <w:t>：</w:t>
            </w:r>
            <w:r>
              <w:rPr>
                <w:rFonts w:hint="eastAsia" w:ascii="宋体" w:hAnsi="宋体"/>
                <w:sz w:val="22"/>
                <w:szCs w:val="22"/>
              </w:rPr>
              <w:t>20</w:t>
            </w:r>
            <w:r>
              <w:rPr>
                <w:rFonts w:hint="eastAsia" w:ascii="宋体" w:hAnsi="宋体"/>
                <w:sz w:val="22"/>
                <w:szCs w:val="22"/>
                <w:lang w:val="en-US" w:eastAsia="zh-CN"/>
              </w:rPr>
              <w:t>21</w:t>
            </w:r>
            <w:r>
              <w:rPr>
                <w:rFonts w:hint="eastAsia" w:ascii="宋体" w:hAnsi="宋体"/>
                <w:sz w:val="22"/>
                <w:szCs w:val="22"/>
              </w:rPr>
              <w:t>年</w:t>
            </w:r>
            <w:r>
              <w:rPr>
                <w:rFonts w:hint="eastAsia" w:ascii="宋体" w:hAnsi="宋体"/>
                <w:sz w:val="22"/>
                <w:szCs w:val="22"/>
                <w:lang w:val="en-US" w:eastAsia="zh-CN"/>
              </w:rPr>
              <w:t>9</w:t>
            </w:r>
            <w:r>
              <w:rPr>
                <w:rFonts w:hint="eastAsia" w:ascii="宋体" w:hAnsi="宋体"/>
                <w:sz w:val="22"/>
                <w:szCs w:val="22"/>
              </w:rPr>
              <w:t>月份-</w:t>
            </w:r>
            <w:r>
              <w:rPr>
                <w:rFonts w:hint="eastAsia" w:ascii="宋体" w:hAnsi="宋体"/>
                <w:sz w:val="22"/>
                <w:szCs w:val="22"/>
                <w:lang w:val="en-US" w:eastAsia="zh-CN"/>
              </w:rPr>
              <w:t>10</w:t>
            </w:r>
            <w:r>
              <w:rPr>
                <w:rFonts w:hint="eastAsia" w:ascii="宋体" w:hAnsi="宋体"/>
                <w:sz w:val="22"/>
                <w:szCs w:val="22"/>
              </w:rPr>
              <w:t>月份，具体时间由校方安排</w:t>
            </w:r>
            <w:r>
              <w:rPr>
                <w:rFonts w:hint="eastAsia" w:ascii="宋体" w:hAnsi="宋体"/>
                <w:sz w:val="22"/>
                <w:szCs w:val="22"/>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b/>
                <w:bCs/>
                <w:sz w:val="22"/>
              </w:rPr>
            </w:pPr>
            <w:r>
              <w:rPr>
                <w:rFonts w:hint="eastAsia" w:ascii="宋体" w:hAnsi="宋体" w:cs="宋体"/>
                <w:b/>
                <w:bCs/>
                <w:sz w:val="22"/>
                <w:lang w:val="en-US" w:eastAsia="zh-CN"/>
              </w:rPr>
              <w:t>服务</w:t>
            </w:r>
            <w:r>
              <w:rPr>
                <w:rFonts w:hint="eastAsia" w:ascii="宋体" w:hAnsi="宋体" w:eastAsia="宋体" w:cs="宋体"/>
                <w:b/>
                <w:bCs/>
                <w:sz w:val="22"/>
              </w:rPr>
              <w:t>地点</w:t>
            </w:r>
          </w:p>
        </w:tc>
        <w:tc>
          <w:tcPr>
            <w:tcW w:w="7676" w:type="dxa"/>
            <w:tcBorders>
              <w:top w:val="single" w:color="auto" w:sz="4" w:space="0"/>
              <w:left w:val="single" w:color="auto" w:sz="4" w:space="0"/>
              <w:bottom w:val="single" w:color="auto" w:sz="4" w:space="0"/>
              <w:right w:val="single" w:color="auto" w:sz="4" w:space="0"/>
            </w:tcBorders>
            <w:vAlign w:val="center"/>
          </w:tcPr>
          <w:p>
            <w:pPr>
              <w:pStyle w:val="4"/>
              <w:rPr>
                <w:rFonts w:ascii="宋体" w:hAnsi="宋体" w:eastAsia="宋体" w:cs="宋体"/>
                <w:sz w:val="22"/>
              </w:rPr>
            </w:pPr>
            <w:r>
              <w:rPr>
                <w:rFonts w:hint="eastAsia" w:ascii="宋体" w:hAnsi="宋体"/>
                <w:sz w:val="22"/>
                <w:szCs w:val="22"/>
              </w:rPr>
              <w:t>20</w:t>
            </w:r>
            <w:r>
              <w:rPr>
                <w:rFonts w:hint="eastAsia" w:ascii="宋体" w:hAnsi="宋体"/>
                <w:sz w:val="22"/>
                <w:szCs w:val="22"/>
                <w:lang w:val="en-US" w:eastAsia="zh-CN"/>
              </w:rPr>
              <w:t>21</w:t>
            </w:r>
            <w:r>
              <w:rPr>
                <w:rFonts w:hint="eastAsia" w:ascii="宋体" w:hAnsi="宋体"/>
                <w:sz w:val="22"/>
                <w:szCs w:val="22"/>
              </w:rPr>
              <w:t>年学院</w:t>
            </w:r>
            <w:r>
              <w:rPr>
                <w:rFonts w:hint="eastAsia" w:ascii="宋体" w:hAnsi="宋体"/>
                <w:sz w:val="22"/>
                <w:szCs w:val="22"/>
                <w:lang w:eastAsia="zh-CN"/>
              </w:rPr>
              <w:t>临聘员工</w:t>
            </w:r>
            <w:r>
              <w:rPr>
                <w:rFonts w:hint="eastAsia" w:ascii="宋体" w:hAnsi="宋体"/>
                <w:sz w:val="22"/>
                <w:szCs w:val="22"/>
              </w:rPr>
              <w:t>体检</w:t>
            </w:r>
            <w:r>
              <w:rPr>
                <w:rFonts w:hint="eastAsia" w:ascii="宋体" w:hAnsi="宋体"/>
                <w:sz w:val="22"/>
                <w:szCs w:val="22"/>
                <w:lang w:eastAsia="zh-CN"/>
              </w:rPr>
              <w:t>，</w:t>
            </w:r>
            <w:r>
              <w:rPr>
                <w:rFonts w:hint="eastAsia" w:ascii="宋体" w:hAnsi="宋体"/>
                <w:sz w:val="22"/>
                <w:szCs w:val="22"/>
              </w:rPr>
              <w:t>按中标人提供地址进行体检；20</w:t>
            </w:r>
            <w:r>
              <w:rPr>
                <w:rFonts w:hint="eastAsia" w:ascii="宋体" w:hAnsi="宋体"/>
                <w:sz w:val="22"/>
                <w:szCs w:val="22"/>
                <w:lang w:val="en-US" w:eastAsia="zh-CN"/>
              </w:rPr>
              <w:t>21</w:t>
            </w:r>
            <w:r>
              <w:rPr>
                <w:rFonts w:hint="eastAsia" w:ascii="宋体" w:hAnsi="宋体"/>
                <w:sz w:val="22"/>
                <w:szCs w:val="22"/>
              </w:rPr>
              <w:t>年</w:t>
            </w:r>
            <w:r>
              <w:rPr>
                <w:rFonts w:hint="eastAsia" w:ascii="宋体" w:hAnsi="宋体"/>
                <w:sz w:val="22"/>
                <w:szCs w:val="22"/>
                <w:lang w:eastAsia="zh-CN"/>
              </w:rPr>
              <w:t>新生健康</w:t>
            </w:r>
            <w:r>
              <w:rPr>
                <w:rFonts w:hint="eastAsia" w:ascii="宋体" w:hAnsi="宋体"/>
                <w:sz w:val="22"/>
                <w:szCs w:val="22"/>
              </w:rPr>
              <w:t>体检</w:t>
            </w:r>
            <w:r>
              <w:rPr>
                <w:rFonts w:hint="eastAsia" w:ascii="宋体" w:hAnsi="宋体"/>
                <w:sz w:val="22"/>
                <w:szCs w:val="22"/>
                <w:lang w:eastAsia="zh-CN"/>
              </w:rPr>
              <w:t>由中标人上门体检，到相关校区体检，学院提供体检场所。</w:t>
            </w:r>
          </w:p>
        </w:tc>
      </w:tr>
    </w:tbl>
    <w:p>
      <w:pPr>
        <w:numPr>
          <w:ilvl w:val="0"/>
          <w:numId w:val="1"/>
        </w:numPr>
        <w:snapToGrid w:val="0"/>
        <w:spacing w:line="360" w:lineRule="exact"/>
        <w:rPr>
          <w:rFonts w:ascii="宋体" w:hAnsi="宋体" w:eastAsia="宋体" w:cs="宋体"/>
          <w:b/>
          <w:bCs/>
          <w:spacing w:val="-6"/>
          <w:sz w:val="22"/>
        </w:rPr>
      </w:pPr>
      <w:r>
        <w:rPr>
          <w:rFonts w:hint="eastAsia" w:ascii="宋体" w:hAnsi="宋体" w:eastAsia="宋体" w:cs="宋体"/>
          <w:b/>
          <w:bCs/>
          <w:spacing w:val="-6"/>
          <w:sz w:val="22"/>
        </w:rPr>
        <w:t>技术要求</w:t>
      </w:r>
    </w:p>
    <w:p>
      <w:pPr>
        <w:widowControl/>
        <w:adjustRightInd w:val="0"/>
        <w:snapToGrid w:val="0"/>
        <w:spacing w:line="360" w:lineRule="exact"/>
        <w:jc w:val="left"/>
        <w:rPr>
          <w:rFonts w:hint="eastAsia" w:ascii="宋体" w:hAnsi="宋体"/>
          <w:b/>
          <w:bCs/>
          <w:sz w:val="22"/>
        </w:rPr>
      </w:pPr>
      <w:r>
        <w:rPr>
          <w:rFonts w:hint="eastAsia" w:ascii="宋体" w:hAnsi="宋体" w:cs="宋体"/>
          <w:b/>
          <w:bCs/>
          <w:kern w:val="0"/>
          <w:sz w:val="22"/>
          <w:lang w:eastAsia="zh-CN"/>
        </w:rPr>
        <w:t>（</w:t>
      </w:r>
      <w:r>
        <w:rPr>
          <w:rFonts w:hint="eastAsia" w:ascii="宋体" w:hAnsi="宋体" w:cs="宋体"/>
          <w:b/>
          <w:bCs/>
          <w:kern w:val="0"/>
          <w:sz w:val="22"/>
          <w:lang w:val="en-US" w:eastAsia="zh-CN"/>
        </w:rPr>
        <w:t>一</w:t>
      </w:r>
      <w:r>
        <w:rPr>
          <w:rFonts w:hint="eastAsia" w:ascii="宋体" w:hAnsi="宋体" w:cs="宋体"/>
          <w:b/>
          <w:bCs/>
          <w:kern w:val="0"/>
          <w:sz w:val="22"/>
          <w:lang w:eastAsia="zh-CN"/>
        </w:rPr>
        <w:t>）</w:t>
      </w:r>
      <w:r>
        <w:rPr>
          <w:rFonts w:hint="eastAsia" w:ascii="宋体" w:hAnsi="宋体"/>
          <w:b/>
          <w:bCs/>
          <w:sz w:val="22"/>
        </w:rPr>
        <w:t>2021年学院临聘员工体检</w:t>
      </w:r>
      <w:r>
        <w:rPr>
          <w:rFonts w:hint="eastAsia" w:ascii="宋体" w:hAnsi="宋体"/>
          <w:b/>
          <w:bCs/>
          <w:sz w:val="22"/>
          <w:lang w:eastAsia="zh-CN"/>
        </w:rPr>
        <w:t>（</w:t>
      </w:r>
      <w:r>
        <w:rPr>
          <w:rFonts w:hint="eastAsia" w:ascii="宋体" w:hAnsi="宋体"/>
          <w:b/>
          <w:bCs/>
          <w:sz w:val="22"/>
          <w:lang w:val="en-US" w:eastAsia="zh-CN"/>
        </w:rPr>
        <w:t>标段一</w:t>
      </w:r>
      <w:r>
        <w:rPr>
          <w:rFonts w:hint="eastAsia" w:ascii="宋体" w:hAnsi="宋体"/>
          <w:b/>
          <w:bCs/>
          <w:sz w:val="22"/>
          <w:lang w:eastAsia="zh-CN"/>
        </w:rPr>
        <w:t>）</w:t>
      </w:r>
    </w:p>
    <w:p>
      <w:pPr>
        <w:widowControl w:val="0"/>
        <w:wordWrap/>
        <w:autoSpaceDE w:val="0"/>
        <w:autoSpaceDN w:val="0"/>
        <w:adjustRightInd w:val="0"/>
        <w:snapToGrid w:val="0"/>
        <w:spacing w:line="360" w:lineRule="exact"/>
        <w:ind w:left="0" w:leftChars="0" w:right="0" w:firstLine="440" w:firstLineChars="200"/>
        <w:jc w:val="both"/>
        <w:textAlignment w:val="bottom"/>
        <w:outlineLvl w:val="9"/>
        <w:rPr>
          <w:rFonts w:ascii="宋体" w:hAnsi="宋体" w:cs="Arial"/>
          <w:bCs/>
          <w:sz w:val="22"/>
          <w:szCs w:val="22"/>
        </w:rPr>
      </w:pPr>
      <w:r>
        <w:rPr>
          <w:rFonts w:hint="eastAsia" w:ascii="宋体" w:hAnsi="宋体" w:cs="Arial"/>
          <w:bCs/>
          <w:sz w:val="22"/>
          <w:szCs w:val="22"/>
          <w:lang w:val="en-US" w:eastAsia="zh-CN"/>
        </w:rPr>
        <w:t xml:space="preserve"> </w:t>
      </w:r>
      <w:r>
        <w:rPr>
          <w:rFonts w:hint="eastAsia" w:ascii="宋体" w:hAnsi="宋体" w:cs="Arial"/>
          <w:bCs/>
          <w:sz w:val="22"/>
          <w:szCs w:val="22"/>
        </w:rPr>
        <w:t>按照202</w:t>
      </w:r>
      <w:r>
        <w:rPr>
          <w:rFonts w:hint="eastAsia" w:ascii="宋体" w:hAnsi="宋体" w:cs="Arial"/>
          <w:bCs/>
          <w:sz w:val="22"/>
          <w:szCs w:val="22"/>
          <w:lang w:val="en-US" w:eastAsia="zh-CN"/>
        </w:rPr>
        <w:t>1</w:t>
      </w:r>
      <w:r>
        <w:rPr>
          <w:rFonts w:hint="eastAsia" w:ascii="宋体" w:hAnsi="宋体" w:cs="Arial"/>
          <w:bCs/>
          <w:sz w:val="22"/>
          <w:szCs w:val="22"/>
        </w:rPr>
        <w:t>年公务员体检套餐内容进行体检，投标人按该标准进行报价，报价采用折扣率（百</w:t>
      </w:r>
      <w:bookmarkStart w:id="0" w:name="_GoBack"/>
      <w:bookmarkEnd w:id="0"/>
      <w:r>
        <w:rPr>
          <w:rFonts w:hint="eastAsia" w:ascii="宋体" w:hAnsi="宋体" w:cs="Arial"/>
          <w:bCs/>
          <w:sz w:val="22"/>
          <w:szCs w:val="22"/>
        </w:rPr>
        <w:t>分比），数字为0-100内数值，可含二位小数点，如投标人报价为9.87折，即折扣率报价为98.7%。</w:t>
      </w:r>
    </w:p>
    <w:p>
      <w:pPr>
        <w:widowControl w:val="0"/>
        <w:tabs>
          <w:tab w:val="left" w:pos="6538"/>
        </w:tabs>
        <w:wordWrap/>
        <w:autoSpaceDE w:val="0"/>
        <w:autoSpaceDN w:val="0"/>
        <w:adjustRightInd w:val="0"/>
        <w:snapToGrid w:val="0"/>
        <w:spacing w:line="360" w:lineRule="exact"/>
        <w:ind w:left="0" w:leftChars="0" w:right="0"/>
        <w:jc w:val="both"/>
        <w:textAlignment w:val="bottom"/>
        <w:outlineLvl w:val="9"/>
        <w:rPr>
          <w:rFonts w:ascii="宋体" w:hAnsi="宋体" w:cs="Arial"/>
          <w:bCs/>
          <w:sz w:val="22"/>
          <w:szCs w:val="22"/>
        </w:rPr>
      </w:pPr>
      <w:r>
        <w:rPr>
          <w:rFonts w:hint="eastAsia" w:ascii="宋体" w:hAnsi="宋体" w:cs="Arial"/>
          <w:bCs/>
          <w:sz w:val="22"/>
          <w:szCs w:val="22"/>
          <w:lang w:val="en-US" w:eastAsia="zh-CN"/>
        </w:rPr>
        <w:t xml:space="preserve">     </w:t>
      </w:r>
      <w:r>
        <w:rPr>
          <w:rFonts w:hint="eastAsia" w:ascii="宋体" w:hAnsi="宋体" w:cs="Arial"/>
          <w:bCs/>
          <w:sz w:val="22"/>
          <w:szCs w:val="22"/>
        </w:rPr>
        <w:t>实际结算金额=折扣率*202</w:t>
      </w:r>
      <w:r>
        <w:rPr>
          <w:rFonts w:hint="eastAsia" w:ascii="宋体" w:hAnsi="宋体" w:cs="Arial"/>
          <w:bCs/>
          <w:sz w:val="22"/>
          <w:szCs w:val="22"/>
          <w:lang w:val="en-US" w:eastAsia="zh-CN"/>
        </w:rPr>
        <w:t>1</w:t>
      </w:r>
      <w:r>
        <w:rPr>
          <w:rFonts w:hint="eastAsia" w:ascii="宋体" w:hAnsi="宋体" w:cs="Arial"/>
          <w:bCs/>
          <w:sz w:val="22"/>
          <w:szCs w:val="22"/>
        </w:rPr>
        <w:t>年公务员体检套餐价格*实际人数。</w:t>
      </w:r>
    </w:p>
    <w:tbl>
      <w:tblPr>
        <w:tblStyle w:val="7"/>
        <w:tblW w:w="8940" w:type="dxa"/>
        <w:tblInd w:w="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2"/>
        <w:gridCol w:w="1048"/>
        <w:gridCol w:w="2192"/>
        <w:gridCol w:w="684"/>
        <w:gridCol w:w="612"/>
        <w:gridCol w:w="744"/>
        <w:gridCol w:w="684"/>
        <w:gridCol w:w="648"/>
        <w:gridCol w:w="756"/>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8940" w:type="dxa"/>
            <w:gridSpan w:val="10"/>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b/>
                <w:kern w:val="0"/>
                <w:sz w:val="22"/>
                <w:szCs w:val="22"/>
              </w:rPr>
              <w:t>普通公务员体检项目和价格表（202</w:t>
            </w:r>
            <w:r>
              <w:rPr>
                <w:rFonts w:hint="eastAsia" w:ascii="宋体" w:hAnsi="宋体"/>
                <w:b/>
                <w:kern w:val="0"/>
                <w:sz w:val="22"/>
                <w:szCs w:val="22"/>
                <w:lang w:val="en-US" w:eastAsia="zh-CN"/>
              </w:rPr>
              <w:t>1</w:t>
            </w:r>
            <w:r>
              <w:rPr>
                <w:rFonts w:hint="eastAsia" w:ascii="宋体" w:hAnsi="宋体"/>
                <w:b/>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8"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b/>
                <w:kern w:val="0"/>
                <w:sz w:val="22"/>
                <w:szCs w:val="22"/>
              </w:rPr>
              <w:t>序号</w:t>
            </w:r>
          </w:p>
        </w:tc>
        <w:tc>
          <w:tcPr>
            <w:tcW w:w="1048"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b/>
                <w:kern w:val="0"/>
                <w:sz w:val="22"/>
                <w:szCs w:val="22"/>
              </w:rPr>
              <w:t>检查项目</w:t>
            </w:r>
          </w:p>
        </w:tc>
        <w:tc>
          <w:tcPr>
            <w:tcW w:w="219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b/>
                <w:kern w:val="0"/>
                <w:sz w:val="22"/>
                <w:szCs w:val="22"/>
              </w:rPr>
              <w:t>项     目</w:t>
            </w: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b/>
                <w:kern w:val="0"/>
                <w:sz w:val="22"/>
                <w:szCs w:val="22"/>
              </w:rPr>
              <w:t>省标单价</w:t>
            </w:r>
          </w:p>
        </w:tc>
        <w:tc>
          <w:tcPr>
            <w:tcW w:w="61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b/>
                <w:kern w:val="0"/>
                <w:sz w:val="22"/>
                <w:szCs w:val="22"/>
              </w:rPr>
              <w:t>原结算价</w:t>
            </w:r>
          </w:p>
        </w:tc>
        <w:tc>
          <w:tcPr>
            <w:tcW w:w="74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b/>
                <w:kern w:val="0"/>
                <w:sz w:val="22"/>
                <w:szCs w:val="22"/>
              </w:rPr>
              <w:t>单价  &lt;40男</w:t>
            </w: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b/>
                <w:kern w:val="0"/>
                <w:sz w:val="22"/>
                <w:szCs w:val="22"/>
              </w:rPr>
            </w:pPr>
            <w:r>
              <w:rPr>
                <w:rFonts w:hint="eastAsia" w:ascii="宋体" w:hAnsi="宋体"/>
                <w:b/>
                <w:kern w:val="0"/>
                <w:sz w:val="22"/>
                <w:szCs w:val="22"/>
              </w:rPr>
              <w:t>单价</w:t>
            </w:r>
          </w:p>
          <w:p>
            <w:pPr>
              <w:widowControl/>
              <w:jc w:val="center"/>
              <w:textAlignment w:val="center"/>
              <w:rPr>
                <w:rFonts w:ascii="宋体" w:hAnsi="宋体"/>
                <w:sz w:val="22"/>
                <w:szCs w:val="22"/>
              </w:rPr>
            </w:pPr>
            <w:r>
              <w:rPr>
                <w:rFonts w:hint="eastAsia" w:ascii="宋体" w:hAnsi="宋体"/>
                <w:b/>
                <w:kern w:val="0"/>
                <w:sz w:val="22"/>
                <w:szCs w:val="22"/>
              </w:rPr>
              <w:t>&lt;40女</w:t>
            </w:r>
          </w:p>
        </w:tc>
        <w:tc>
          <w:tcPr>
            <w:tcW w:w="648"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b/>
                <w:kern w:val="0"/>
                <w:sz w:val="22"/>
                <w:szCs w:val="22"/>
              </w:rPr>
            </w:pPr>
            <w:r>
              <w:rPr>
                <w:rFonts w:hint="eastAsia" w:ascii="宋体" w:hAnsi="宋体"/>
                <w:b/>
                <w:kern w:val="0"/>
                <w:sz w:val="22"/>
                <w:szCs w:val="22"/>
              </w:rPr>
              <w:t>单价</w:t>
            </w:r>
          </w:p>
          <w:p>
            <w:pPr>
              <w:widowControl/>
              <w:jc w:val="center"/>
              <w:textAlignment w:val="center"/>
              <w:rPr>
                <w:rFonts w:ascii="宋体" w:hAnsi="宋体"/>
                <w:sz w:val="22"/>
                <w:szCs w:val="22"/>
              </w:rPr>
            </w:pPr>
            <w:r>
              <w:rPr>
                <w:rFonts w:hint="eastAsia" w:ascii="宋体" w:hAnsi="宋体"/>
                <w:b/>
                <w:kern w:val="0"/>
                <w:sz w:val="22"/>
                <w:szCs w:val="22"/>
              </w:rPr>
              <w:t>&gt;40男</w:t>
            </w:r>
          </w:p>
        </w:tc>
        <w:tc>
          <w:tcPr>
            <w:tcW w:w="756"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b/>
                <w:kern w:val="0"/>
                <w:sz w:val="22"/>
                <w:szCs w:val="22"/>
              </w:rPr>
            </w:pPr>
            <w:r>
              <w:rPr>
                <w:rFonts w:hint="eastAsia" w:ascii="宋体" w:hAnsi="宋体"/>
                <w:b/>
                <w:kern w:val="0"/>
                <w:sz w:val="22"/>
                <w:szCs w:val="22"/>
              </w:rPr>
              <w:t>单价</w:t>
            </w:r>
          </w:p>
          <w:p>
            <w:pPr>
              <w:widowControl/>
              <w:jc w:val="center"/>
              <w:textAlignment w:val="center"/>
              <w:rPr>
                <w:rFonts w:ascii="宋体" w:hAnsi="宋体"/>
                <w:sz w:val="22"/>
                <w:szCs w:val="22"/>
              </w:rPr>
            </w:pPr>
            <w:r>
              <w:rPr>
                <w:rFonts w:hint="eastAsia" w:ascii="宋体" w:hAnsi="宋体"/>
                <w:b/>
                <w:kern w:val="0"/>
                <w:sz w:val="22"/>
                <w:szCs w:val="22"/>
              </w:rPr>
              <w:t>&gt;40女</w:t>
            </w:r>
          </w:p>
        </w:tc>
        <w:tc>
          <w:tcPr>
            <w:tcW w:w="1080"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b/>
                <w:kern w:val="0"/>
                <w:sz w:val="22"/>
                <w:szCs w:val="22"/>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1"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w:t>
            </w:r>
          </w:p>
        </w:tc>
        <w:tc>
          <w:tcPr>
            <w:tcW w:w="1048"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一般体检</w:t>
            </w:r>
          </w:p>
        </w:tc>
        <w:tc>
          <w:tcPr>
            <w:tcW w:w="219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身高、体重、血压、内、外(含皮肤)、妇(含宫颈刮片)、五官等科的常规检查，总检报告</w:t>
            </w: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w:t>
            </w:r>
          </w:p>
        </w:tc>
        <w:tc>
          <w:tcPr>
            <w:tcW w:w="61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w:t>
            </w:r>
          </w:p>
        </w:tc>
        <w:tc>
          <w:tcPr>
            <w:tcW w:w="74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w:t>
            </w: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w:t>
            </w:r>
          </w:p>
        </w:tc>
        <w:tc>
          <w:tcPr>
            <w:tcW w:w="648"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w:t>
            </w:r>
          </w:p>
        </w:tc>
        <w:tc>
          <w:tcPr>
            <w:tcW w:w="756"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w:t>
            </w:r>
          </w:p>
        </w:tc>
        <w:tc>
          <w:tcPr>
            <w:tcW w:w="1080"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2</w:t>
            </w:r>
          </w:p>
        </w:tc>
        <w:tc>
          <w:tcPr>
            <w:tcW w:w="1048" w:type="dxa"/>
            <w:vMerge w:val="restart"/>
            <w:tcBorders>
              <w:top w:val="nil"/>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眼科</w:t>
            </w:r>
          </w:p>
        </w:tc>
        <w:tc>
          <w:tcPr>
            <w:tcW w:w="219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眼科常规检查</w:t>
            </w: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w:t>
            </w:r>
          </w:p>
        </w:tc>
        <w:tc>
          <w:tcPr>
            <w:tcW w:w="61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w:t>
            </w:r>
          </w:p>
        </w:tc>
        <w:tc>
          <w:tcPr>
            <w:tcW w:w="74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w:t>
            </w: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w:t>
            </w:r>
          </w:p>
        </w:tc>
        <w:tc>
          <w:tcPr>
            <w:tcW w:w="648"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w:t>
            </w:r>
          </w:p>
        </w:tc>
        <w:tc>
          <w:tcPr>
            <w:tcW w:w="756"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w:t>
            </w:r>
          </w:p>
        </w:tc>
        <w:tc>
          <w:tcPr>
            <w:tcW w:w="1080"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w:t>
            </w:r>
          </w:p>
        </w:tc>
        <w:tc>
          <w:tcPr>
            <w:tcW w:w="1048" w:type="dxa"/>
            <w:vMerge w:val="continue"/>
            <w:tcBorders>
              <w:top w:val="nil"/>
              <w:left w:val="nil"/>
              <w:bottom w:val="single" w:color="000000" w:sz="4" w:space="0"/>
              <w:right w:val="single" w:color="000000" w:sz="4" w:space="0"/>
            </w:tcBorders>
            <w:shd w:val="clear" w:color="auto" w:fill="FFFFFF"/>
            <w:vAlign w:val="center"/>
          </w:tcPr>
          <w:p>
            <w:pPr>
              <w:widowControl/>
              <w:jc w:val="left"/>
              <w:rPr>
                <w:rFonts w:ascii="宋体" w:hAnsi="宋体"/>
                <w:sz w:val="22"/>
                <w:szCs w:val="22"/>
              </w:rPr>
            </w:pPr>
          </w:p>
        </w:tc>
        <w:tc>
          <w:tcPr>
            <w:tcW w:w="219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非接触式眼压</w:t>
            </w: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20</w:t>
            </w:r>
          </w:p>
        </w:tc>
        <w:tc>
          <w:tcPr>
            <w:tcW w:w="61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74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20</w:t>
            </w: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20</w:t>
            </w:r>
          </w:p>
        </w:tc>
        <w:tc>
          <w:tcPr>
            <w:tcW w:w="648"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20</w:t>
            </w:r>
          </w:p>
        </w:tc>
        <w:tc>
          <w:tcPr>
            <w:tcW w:w="756"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20</w:t>
            </w:r>
          </w:p>
        </w:tc>
        <w:tc>
          <w:tcPr>
            <w:tcW w:w="1080"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4"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4</w:t>
            </w:r>
          </w:p>
        </w:tc>
        <w:tc>
          <w:tcPr>
            <w:tcW w:w="1048"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口腔科</w:t>
            </w:r>
          </w:p>
        </w:tc>
        <w:tc>
          <w:tcPr>
            <w:tcW w:w="219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口腔科常规检查</w:t>
            </w: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w:t>
            </w:r>
          </w:p>
        </w:tc>
        <w:tc>
          <w:tcPr>
            <w:tcW w:w="61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w:t>
            </w:r>
          </w:p>
        </w:tc>
        <w:tc>
          <w:tcPr>
            <w:tcW w:w="74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w:t>
            </w: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w:t>
            </w:r>
          </w:p>
        </w:tc>
        <w:tc>
          <w:tcPr>
            <w:tcW w:w="648"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w:t>
            </w:r>
          </w:p>
        </w:tc>
        <w:tc>
          <w:tcPr>
            <w:tcW w:w="756"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w:t>
            </w:r>
          </w:p>
        </w:tc>
        <w:tc>
          <w:tcPr>
            <w:tcW w:w="1080"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w:t>
            </w:r>
          </w:p>
        </w:tc>
        <w:tc>
          <w:tcPr>
            <w:tcW w:w="1048"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肛门指检</w:t>
            </w:r>
          </w:p>
        </w:tc>
        <w:tc>
          <w:tcPr>
            <w:tcW w:w="219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w:t>
            </w:r>
          </w:p>
        </w:tc>
        <w:tc>
          <w:tcPr>
            <w:tcW w:w="61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w:t>
            </w:r>
          </w:p>
        </w:tc>
        <w:tc>
          <w:tcPr>
            <w:tcW w:w="74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w:t>
            </w: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w:t>
            </w:r>
          </w:p>
        </w:tc>
        <w:tc>
          <w:tcPr>
            <w:tcW w:w="648"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w:t>
            </w:r>
          </w:p>
        </w:tc>
        <w:tc>
          <w:tcPr>
            <w:tcW w:w="756"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w:t>
            </w:r>
          </w:p>
        </w:tc>
        <w:tc>
          <w:tcPr>
            <w:tcW w:w="1080"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4"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6</w:t>
            </w:r>
          </w:p>
        </w:tc>
        <w:tc>
          <w:tcPr>
            <w:tcW w:w="1048" w:type="dxa"/>
            <w:vMerge w:val="restart"/>
            <w:tcBorders>
              <w:top w:val="nil"/>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肝功能</w:t>
            </w:r>
          </w:p>
        </w:tc>
        <w:tc>
          <w:tcPr>
            <w:tcW w:w="219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血清谷丙转氨酶</w:t>
            </w: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w:t>
            </w:r>
          </w:p>
        </w:tc>
        <w:tc>
          <w:tcPr>
            <w:tcW w:w="612" w:type="dxa"/>
            <w:vMerge w:val="restart"/>
            <w:tcBorders>
              <w:top w:val="nil"/>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31</w:t>
            </w:r>
          </w:p>
        </w:tc>
        <w:tc>
          <w:tcPr>
            <w:tcW w:w="74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w:t>
            </w: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w:t>
            </w:r>
          </w:p>
        </w:tc>
        <w:tc>
          <w:tcPr>
            <w:tcW w:w="648"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w:t>
            </w:r>
          </w:p>
        </w:tc>
        <w:tc>
          <w:tcPr>
            <w:tcW w:w="756"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w:t>
            </w:r>
          </w:p>
        </w:tc>
        <w:tc>
          <w:tcPr>
            <w:tcW w:w="1080"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7</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sz w:val="22"/>
                <w:szCs w:val="22"/>
              </w:rPr>
            </w:pP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血清谷草转氨酶</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w:t>
            </w: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sz w:val="22"/>
                <w:szCs w:val="22"/>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w:t>
            </w:r>
          </w:p>
        </w:tc>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w:t>
            </w: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6"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8</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sz w:val="22"/>
                <w:szCs w:val="22"/>
              </w:rPr>
            </w:pP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血清谷酰氨转肽酶</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w:t>
            </w: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sz w:val="22"/>
                <w:szCs w:val="22"/>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w:t>
            </w:r>
          </w:p>
        </w:tc>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w:t>
            </w: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9</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sz w:val="22"/>
                <w:szCs w:val="22"/>
              </w:rPr>
            </w:pP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血清碱性磷酸酶</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w:t>
            </w: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sz w:val="22"/>
                <w:szCs w:val="22"/>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w:t>
            </w:r>
          </w:p>
        </w:tc>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w:t>
            </w: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10</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sz w:val="22"/>
                <w:szCs w:val="22"/>
              </w:rPr>
            </w:pP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血清总蛋白</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w:t>
            </w: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sz w:val="22"/>
                <w:szCs w:val="22"/>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w:t>
            </w:r>
          </w:p>
        </w:tc>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w:t>
            </w: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11</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sz w:val="22"/>
                <w:szCs w:val="22"/>
              </w:rPr>
            </w:pP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血清白蛋白</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w:t>
            </w: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sz w:val="22"/>
                <w:szCs w:val="22"/>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w:t>
            </w:r>
          </w:p>
        </w:tc>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w:t>
            </w: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12</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sz w:val="22"/>
                <w:szCs w:val="22"/>
              </w:rPr>
            </w:pP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血清球蛋白</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sz w:val="22"/>
                <w:szCs w:val="22"/>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13</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sz w:val="22"/>
                <w:szCs w:val="22"/>
              </w:rPr>
            </w:pP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白蛋白与球蛋白比例</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sz w:val="22"/>
                <w:szCs w:val="22"/>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14</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sz w:val="22"/>
                <w:szCs w:val="22"/>
              </w:rPr>
            </w:pP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血清总胆红素</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w:t>
            </w: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sz w:val="22"/>
                <w:szCs w:val="22"/>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w:t>
            </w:r>
          </w:p>
        </w:tc>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w:t>
            </w: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15</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sz w:val="22"/>
                <w:szCs w:val="22"/>
              </w:rPr>
            </w:pP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血清直接胆红素</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w:t>
            </w: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sz w:val="22"/>
                <w:szCs w:val="22"/>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w:t>
            </w:r>
          </w:p>
        </w:tc>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w:t>
            </w: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8"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16</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sz w:val="22"/>
                <w:szCs w:val="22"/>
              </w:rPr>
            </w:pP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血清间接胆红素</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w:t>
            </w: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sz w:val="22"/>
                <w:szCs w:val="22"/>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w:t>
            </w:r>
          </w:p>
        </w:tc>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w:t>
            </w: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17</w:t>
            </w:r>
          </w:p>
        </w:tc>
        <w:tc>
          <w:tcPr>
            <w:tcW w:w="1048" w:type="dxa"/>
            <w:vMerge w:val="restart"/>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肾功能</w:t>
            </w:r>
          </w:p>
        </w:tc>
        <w:tc>
          <w:tcPr>
            <w:tcW w:w="219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肌酐</w:t>
            </w:r>
          </w:p>
        </w:tc>
        <w:tc>
          <w:tcPr>
            <w:tcW w:w="684" w:type="dxa"/>
            <w:tcBorders>
              <w:top w:val="single" w:color="000000" w:sz="4" w:space="0"/>
              <w:left w:val="nil"/>
              <w:bottom w:val="nil"/>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4</w:t>
            </w:r>
          </w:p>
        </w:tc>
        <w:tc>
          <w:tcPr>
            <w:tcW w:w="612" w:type="dxa"/>
            <w:vMerge w:val="restart"/>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12</w:t>
            </w:r>
          </w:p>
        </w:tc>
        <w:tc>
          <w:tcPr>
            <w:tcW w:w="744" w:type="dxa"/>
            <w:tcBorders>
              <w:top w:val="single" w:color="000000" w:sz="4" w:space="0"/>
              <w:left w:val="nil"/>
              <w:bottom w:val="nil"/>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4</w:t>
            </w:r>
          </w:p>
        </w:tc>
        <w:tc>
          <w:tcPr>
            <w:tcW w:w="684" w:type="dxa"/>
            <w:tcBorders>
              <w:top w:val="single" w:color="000000" w:sz="4" w:space="0"/>
              <w:left w:val="nil"/>
              <w:bottom w:val="nil"/>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4</w:t>
            </w:r>
          </w:p>
        </w:tc>
        <w:tc>
          <w:tcPr>
            <w:tcW w:w="648" w:type="dxa"/>
            <w:tcBorders>
              <w:top w:val="single" w:color="000000" w:sz="4" w:space="0"/>
              <w:left w:val="nil"/>
              <w:bottom w:val="nil"/>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4</w:t>
            </w:r>
          </w:p>
        </w:tc>
        <w:tc>
          <w:tcPr>
            <w:tcW w:w="756" w:type="dxa"/>
            <w:tcBorders>
              <w:top w:val="single" w:color="000000" w:sz="4" w:space="0"/>
              <w:left w:val="nil"/>
              <w:bottom w:val="nil"/>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4</w:t>
            </w:r>
          </w:p>
        </w:tc>
        <w:tc>
          <w:tcPr>
            <w:tcW w:w="1080" w:type="dxa"/>
            <w:tcBorders>
              <w:top w:val="single" w:color="000000" w:sz="4" w:space="0"/>
              <w:left w:val="nil"/>
              <w:bottom w:val="nil"/>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18</w:t>
            </w:r>
          </w:p>
        </w:tc>
        <w:tc>
          <w:tcPr>
            <w:tcW w:w="1048" w:type="dxa"/>
            <w:vMerge w:val="continue"/>
            <w:tcBorders>
              <w:top w:val="nil"/>
              <w:left w:val="nil"/>
              <w:bottom w:val="single" w:color="000000" w:sz="4" w:space="0"/>
              <w:right w:val="single" w:color="000000" w:sz="4" w:space="0"/>
            </w:tcBorders>
            <w:shd w:val="clear" w:color="auto" w:fill="FFFFFF"/>
            <w:vAlign w:val="center"/>
          </w:tcPr>
          <w:p>
            <w:pPr>
              <w:widowControl/>
              <w:jc w:val="left"/>
              <w:rPr>
                <w:rFonts w:ascii="宋体" w:hAnsi="宋体"/>
                <w:sz w:val="22"/>
                <w:szCs w:val="22"/>
              </w:rPr>
            </w:pPr>
          </w:p>
        </w:tc>
        <w:tc>
          <w:tcPr>
            <w:tcW w:w="219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尿素氮</w:t>
            </w:r>
          </w:p>
        </w:tc>
        <w:tc>
          <w:tcPr>
            <w:tcW w:w="684" w:type="dxa"/>
            <w:tcBorders>
              <w:top w:val="single" w:color="000000" w:sz="4" w:space="0"/>
              <w:left w:val="nil"/>
              <w:bottom w:val="nil"/>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4</w:t>
            </w:r>
          </w:p>
        </w:tc>
        <w:tc>
          <w:tcPr>
            <w:tcW w:w="612" w:type="dxa"/>
            <w:vMerge w:val="continue"/>
            <w:tcBorders>
              <w:top w:val="nil"/>
              <w:left w:val="nil"/>
              <w:bottom w:val="single" w:color="000000" w:sz="4" w:space="0"/>
              <w:right w:val="single" w:color="000000" w:sz="4" w:space="0"/>
            </w:tcBorders>
            <w:shd w:val="clear" w:color="auto" w:fill="FFFFFF"/>
            <w:vAlign w:val="center"/>
          </w:tcPr>
          <w:p>
            <w:pPr>
              <w:widowControl/>
              <w:jc w:val="left"/>
              <w:rPr>
                <w:rFonts w:ascii="宋体" w:hAnsi="宋体"/>
                <w:sz w:val="22"/>
                <w:szCs w:val="22"/>
              </w:rPr>
            </w:pPr>
          </w:p>
        </w:tc>
        <w:tc>
          <w:tcPr>
            <w:tcW w:w="744" w:type="dxa"/>
            <w:tcBorders>
              <w:top w:val="single" w:color="000000" w:sz="4" w:space="0"/>
              <w:left w:val="nil"/>
              <w:bottom w:val="nil"/>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4</w:t>
            </w:r>
          </w:p>
        </w:tc>
        <w:tc>
          <w:tcPr>
            <w:tcW w:w="684" w:type="dxa"/>
            <w:tcBorders>
              <w:top w:val="single" w:color="000000" w:sz="4" w:space="0"/>
              <w:left w:val="nil"/>
              <w:bottom w:val="nil"/>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4</w:t>
            </w:r>
          </w:p>
        </w:tc>
        <w:tc>
          <w:tcPr>
            <w:tcW w:w="648" w:type="dxa"/>
            <w:tcBorders>
              <w:top w:val="single" w:color="000000" w:sz="4" w:space="0"/>
              <w:left w:val="nil"/>
              <w:bottom w:val="nil"/>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4</w:t>
            </w:r>
          </w:p>
        </w:tc>
        <w:tc>
          <w:tcPr>
            <w:tcW w:w="756" w:type="dxa"/>
            <w:tcBorders>
              <w:top w:val="single" w:color="000000" w:sz="4" w:space="0"/>
              <w:left w:val="nil"/>
              <w:bottom w:val="nil"/>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4</w:t>
            </w:r>
          </w:p>
        </w:tc>
        <w:tc>
          <w:tcPr>
            <w:tcW w:w="1080" w:type="dxa"/>
            <w:tcBorders>
              <w:top w:val="single" w:color="000000" w:sz="4" w:space="0"/>
              <w:left w:val="nil"/>
              <w:bottom w:val="nil"/>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19</w:t>
            </w:r>
          </w:p>
        </w:tc>
        <w:tc>
          <w:tcPr>
            <w:tcW w:w="1048" w:type="dxa"/>
            <w:vMerge w:val="continue"/>
            <w:tcBorders>
              <w:top w:val="nil"/>
              <w:left w:val="nil"/>
              <w:bottom w:val="single" w:color="000000" w:sz="4" w:space="0"/>
              <w:right w:val="single" w:color="000000" w:sz="4" w:space="0"/>
            </w:tcBorders>
            <w:shd w:val="clear" w:color="auto" w:fill="FFFFFF"/>
            <w:vAlign w:val="center"/>
          </w:tcPr>
          <w:p>
            <w:pPr>
              <w:widowControl/>
              <w:jc w:val="left"/>
              <w:rPr>
                <w:rFonts w:ascii="宋体" w:hAnsi="宋体"/>
                <w:sz w:val="22"/>
                <w:szCs w:val="22"/>
              </w:rPr>
            </w:pPr>
          </w:p>
        </w:tc>
        <w:tc>
          <w:tcPr>
            <w:tcW w:w="219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血清尿酸</w:t>
            </w:r>
          </w:p>
        </w:tc>
        <w:tc>
          <w:tcPr>
            <w:tcW w:w="684" w:type="dxa"/>
            <w:tcBorders>
              <w:top w:val="single" w:color="000000" w:sz="4" w:space="0"/>
              <w:left w:val="nil"/>
              <w:bottom w:val="nil"/>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4</w:t>
            </w:r>
          </w:p>
        </w:tc>
        <w:tc>
          <w:tcPr>
            <w:tcW w:w="612" w:type="dxa"/>
            <w:vMerge w:val="continue"/>
            <w:tcBorders>
              <w:top w:val="nil"/>
              <w:left w:val="nil"/>
              <w:bottom w:val="single" w:color="000000" w:sz="4" w:space="0"/>
              <w:right w:val="single" w:color="000000" w:sz="4" w:space="0"/>
            </w:tcBorders>
            <w:shd w:val="clear" w:color="auto" w:fill="FFFFFF"/>
            <w:vAlign w:val="center"/>
          </w:tcPr>
          <w:p>
            <w:pPr>
              <w:widowControl/>
              <w:jc w:val="left"/>
              <w:rPr>
                <w:rFonts w:ascii="宋体" w:hAnsi="宋体"/>
                <w:sz w:val="22"/>
                <w:szCs w:val="22"/>
              </w:rPr>
            </w:pPr>
          </w:p>
        </w:tc>
        <w:tc>
          <w:tcPr>
            <w:tcW w:w="744" w:type="dxa"/>
            <w:tcBorders>
              <w:top w:val="single" w:color="000000" w:sz="4" w:space="0"/>
              <w:left w:val="nil"/>
              <w:bottom w:val="nil"/>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4</w:t>
            </w:r>
          </w:p>
        </w:tc>
        <w:tc>
          <w:tcPr>
            <w:tcW w:w="684" w:type="dxa"/>
            <w:tcBorders>
              <w:top w:val="single" w:color="000000" w:sz="4" w:space="0"/>
              <w:left w:val="nil"/>
              <w:bottom w:val="nil"/>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4</w:t>
            </w:r>
          </w:p>
        </w:tc>
        <w:tc>
          <w:tcPr>
            <w:tcW w:w="648" w:type="dxa"/>
            <w:tcBorders>
              <w:top w:val="single" w:color="000000" w:sz="4" w:space="0"/>
              <w:left w:val="nil"/>
              <w:bottom w:val="nil"/>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4</w:t>
            </w:r>
          </w:p>
        </w:tc>
        <w:tc>
          <w:tcPr>
            <w:tcW w:w="756" w:type="dxa"/>
            <w:tcBorders>
              <w:top w:val="single" w:color="000000" w:sz="4" w:space="0"/>
              <w:left w:val="nil"/>
              <w:bottom w:val="nil"/>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4</w:t>
            </w:r>
          </w:p>
        </w:tc>
        <w:tc>
          <w:tcPr>
            <w:tcW w:w="1080" w:type="dxa"/>
            <w:tcBorders>
              <w:top w:val="single" w:color="000000" w:sz="4" w:space="0"/>
              <w:left w:val="nil"/>
              <w:bottom w:val="nil"/>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20</w:t>
            </w:r>
          </w:p>
        </w:tc>
        <w:tc>
          <w:tcPr>
            <w:tcW w:w="1048"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血常规</w:t>
            </w:r>
          </w:p>
        </w:tc>
        <w:tc>
          <w:tcPr>
            <w:tcW w:w="219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五分类</w:t>
            </w: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15</w:t>
            </w:r>
          </w:p>
        </w:tc>
        <w:tc>
          <w:tcPr>
            <w:tcW w:w="61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15</w:t>
            </w:r>
          </w:p>
        </w:tc>
        <w:tc>
          <w:tcPr>
            <w:tcW w:w="74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15</w:t>
            </w: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15</w:t>
            </w:r>
          </w:p>
        </w:tc>
        <w:tc>
          <w:tcPr>
            <w:tcW w:w="648"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15</w:t>
            </w:r>
          </w:p>
        </w:tc>
        <w:tc>
          <w:tcPr>
            <w:tcW w:w="756"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15</w:t>
            </w:r>
          </w:p>
        </w:tc>
        <w:tc>
          <w:tcPr>
            <w:tcW w:w="1080"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21</w:t>
            </w:r>
          </w:p>
        </w:tc>
        <w:tc>
          <w:tcPr>
            <w:tcW w:w="1048"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尿常规</w:t>
            </w:r>
          </w:p>
        </w:tc>
        <w:tc>
          <w:tcPr>
            <w:tcW w:w="219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18</w:t>
            </w:r>
          </w:p>
        </w:tc>
        <w:tc>
          <w:tcPr>
            <w:tcW w:w="61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18</w:t>
            </w:r>
          </w:p>
        </w:tc>
        <w:tc>
          <w:tcPr>
            <w:tcW w:w="74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18</w:t>
            </w: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18</w:t>
            </w:r>
          </w:p>
        </w:tc>
        <w:tc>
          <w:tcPr>
            <w:tcW w:w="648"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18</w:t>
            </w:r>
          </w:p>
        </w:tc>
        <w:tc>
          <w:tcPr>
            <w:tcW w:w="756"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18</w:t>
            </w:r>
          </w:p>
        </w:tc>
        <w:tc>
          <w:tcPr>
            <w:tcW w:w="1080"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22</w:t>
            </w:r>
          </w:p>
        </w:tc>
        <w:tc>
          <w:tcPr>
            <w:tcW w:w="1048" w:type="dxa"/>
            <w:vMerge w:val="restart"/>
            <w:tcBorders>
              <w:top w:val="nil"/>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血脂</w:t>
            </w:r>
          </w:p>
        </w:tc>
        <w:tc>
          <w:tcPr>
            <w:tcW w:w="219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血清总胆固醇</w:t>
            </w: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4</w:t>
            </w:r>
          </w:p>
        </w:tc>
        <w:tc>
          <w:tcPr>
            <w:tcW w:w="612" w:type="dxa"/>
            <w:vMerge w:val="restart"/>
            <w:tcBorders>
              <w:top w:val="nil"/>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19</w:t>
            </w:r>
          </w:p>
        </w:tc>
        <w:tc>
          <w:tcPr>
            <w:tcW w:w="74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4</w:t>
            </w: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4</w:t>
            </w:r>
          </w:p>
        </w:tc>
        <w:tc>
          <w:tcPr>
            <w:tcW w:w="648"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4</w:t>
            </w:r>
          </w:p>
        </w:tc>
        <w:tc>
          <w:tcPr>
            <w:tcW w:w="756"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4</w:t>
            </w:r>
          </w:p>
        </w:tc>
        <w:tc>
          <w:tcPr>
            <w:tcW w:w="1080" w:type="dxa"/>
            <w:vMerge w:val="restart"/>
            <w:tcBorders>
              <w:top w:val="nil"/>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23</w:t>
            </w:r>
          </w:p>
        </w:tc>
        <w:tc>
          <w:tcPr>
            <w:tcW w:w="1048" w:type="dxa"/>
            <w:vMerge w:val="continue"/>
            <w:tcBorders>
              <w:top w:val="nil"/>
              <w:left w:val="nil"/>
              <w:bottom w:val="single" w:color="000000" w:sz="4" w:space="0"/>
              <w:right w:val="single" w:color="000000" w:sz="4" w:space="0"/>
            </w:tcBorders>
            <w:shd w:val="clear" w:color="auto" w:fill="FFFFFF"/>
            <w:vAlign w:val="center"/>
          </w:tcPr>
          <w:p>
            <w:pPr>
              <w:widowControl/>
              <w:jc w:val="left"/>
              <w:rPr>
                <w:rFonts w:ascii="宋体" w:hAnsi="宋体"/>
                <w:sz w:val="22"/>
                <w:szCs w:val="22"/>
              </w:rPr>
            </w:pPr>
          </w:p>
        </w:tc>
        <w:tc>
          <w:tcPr>
            <w:tcW w:w="219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血清甘油三酯</w:t>
            </w: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w:t>
            </w:r>
          </w:p>
        </w:tc>
        <w:tc>
          <w:tcPr>
            <w:tcW w:w="612" w:type="dxa"/>
            <w:vMerge w:val="continue"/>
            <w:tcBorders>
              <w:top w:val="nil"/>
              <w:left w:val="nil"/>
              <w:bottom w:val="single" w:color="000000" w:sz="4" w:space="0"/>
              <w:right w:val="single" w:color="000000" w:sz="4" w:space="0"/>
            </w:tcBorders>
            <w:shd w:val="clear" w:color="auto" w:fill="FFFFFF"/>
            <w:vAlign w:val="center"/>
          </w:tcPr>
          <w:p>
            <w:pPr>
              <w:widowControl/>
              <w:jc w:val="left"/>
              <w:rPr>
                <w:rFonts w:ascii="宋体" w:hAnsi="宋体"/>
                <w:sz w:val="22"/>
                <w:szCs w:val="22"/>
              </w:rPr>
            </w:pPr>
          </w:p>
        </w:tc>
        <w:tc>
          <w:tcPr>
            <w:tcW w:w="74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w:t>
            </w: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w:t>
            </w:r>
          </w:p>
        </w:tc>
        <w:tc>
          <w:tcPr>
            <w:tcW w:w="648"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w:t>
            </w:r>
          </w:p>
        </w:tc>
        <w:tc>
          <w:tcPr>
            <w:tcW w:w="756"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w:t>
            </w:r>
          </w:p>
        </w:tc>
        <w:tc>
          <w:tcPr>
            <w:tcW w:w="1080" w:type="dxa"/>
            <w:vMerge w:val="continue"/>
            <w:tcBorders>
              <w:top w:val="nil"/>
              <w:left w:val="nil"/>
              <w:bottom w:val="single" w:color="000000" w:sz="4" w:space="0"/>
              <w:right w:val="single" w:color="000000" w:sz="4" w:space="0"/>
            </w:tcBorders>
            <w:vAlign w:val="center"/>
          </w:tcPr>
          <w:p>
            <w:pPr>
              <w:widowControl/>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24</w:t>
            </w:r>
          </w:p>
        </w:tc>
        <w:tc>
          <w:tcPr>
            <w:tcW w:w="1048" w:type="dxa"/>
            <w:vMerge w:val="continue"/>
            <w:tcBorders>
              <w:top w:val="nil"/>
              <w:left w:val="nil"/>
              <w:bottom w:val="single" w:color="000000" w:sz="4" w:space="0"/>
              <w:right w:val="single" w:color="000000" w:sz="4" w:space="0"/>
            </w:tcBorders>
            <w:shd w:val="clear" w:color="auto" w:fill="FFFFFF"/>
            <w:vAlign w:val="center"/>
          </w:tcPr>
          <w:p>
            <w:pPr>
              <w:widowControl/>
              <w:jc w:val="left"/>
              <w:rPr>
                <w:rFonts w:ascii="宋体" w:hAnsi="宋体"/>
                <w:sz w:val="22"/>
                <w:szCs w:val="22"/>
              </w:rPr>
            </w:pPr>
          </w:p>
        </w:tc>
        <w:tc>
          <w:tcPr>
            <w:tcW w:w="219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血清高密度脂蛋白胆固醇</w:t>
            </w: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w:t>
            </w:r>
          </w:p>
        </w:tc>
        <w:tc>
          <w:tcPr>
            <w:tcW w:w="612" w:type="dxa"/>
            <w:vMerge w:val="continue"/>
            <w:tcBorders>
              <w:top w:val="nil"/>
              <w:left w:val="nil"/>
              <w:bottom w:val="single" w:color="000000" w:sz="4" w:space="0"/>
              <w:right w:val="single" w:color="000000" w:sz="4" w:space="0"/>
            </w:tcBorders>
            <w:shd w:val="clear" w:color="auto" w:fill="FFFFFF"/>
            <w:vAlign w:val="center"/>
          </w:tcPr>
          <w:p>
            <w:pPr>
              <w:widowControl/>
              <w:jc w:val="left"/>
              <w:rPr>
                <w:rFonts w:ascii="宋体" w:hAnsi="宋体"/>
                <w:sz w:val="22"/>
                <w:szCs w:val="22"/>
              </w:rPr>
            </w:pPr>
          </w:p>
        </w:tc>
        <w:tc>
          <w:tcPr>
            <w:tcW w:w="74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w:t>
            </w: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w:t>
            </w:r>
          </w:p>
        </w:tc>
        <w:tc>
          <w:tcPr>
            <w:tcW w:w="648"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w:t>
            </w:r>
          </w:p>
        </w:tc>
        <w:tc>
          <w:tcPr>
            <w:tcW w:w="756"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w:t>
            </w:r>
          </w:p>
        </w:tc>
        <w:tc>
          <w:tcPr>
            <w:tcW w:w="1080" w:type="dxa"/>
            <w:vMerge w:val="continue"/>
            <w:tcBorders>
              <w:top w:val="nil"/>
              <w:left w:val="nil"/>
              <w:bottom w:val="single" w:color="000000" w:sz="4" w:space="0"/>
              <w:right w:val="single" w:color="000000" w:sz="4" w:space="0"/>
            </w:tcBorders>
            <w:vAlign w:val="center"/>
          </w:tcPr>
          <w:p>
            <w:pPr>
              <w:widowControl/>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6"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25</w:t>
            </w:r>
          </w:p>
        </w:tc>
        <w:tc>
          <w:tcPr>
            <w:tcW w:w="1048" w:type="dxa"/>
            <w:vMerge w:val="continue"/>
            <w:tcBorders>
              <w:top w:val="nil"/>
              <w:left w:val="nil"/>
              <w:bottom w:val="single" w:color="000000" w:sz="4" w:space="0"/>
              <w:right w:val="single" w:color="000000" w:sz="4" w:space="0"/>
            </w:tcBorders>
            <w:shd w:val="clear" w:color="auto" w:fill="FFFFFF"/>
            <w:vAlign w:val="center"/>
          </w:tcPr>
          <w:p>
            <w:pPr>
              <w:widowControl/>
              <w:jc w:val="left"/>
              <w:rPr>
                <w:rFonts w:ascii="宋体" w:hAnsi="宋体"/>
                <w:sz w:val="22"/>
                <w:szCs w:val="22"/>
              </w:rPr>
            </w:pPr>
          </w:p>
        </w:tc>
        <w:tc>
          <w:tcPr>
            <w:tcW w:w="219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血清低密度脂蛋白胆固醇</w:t>
            </w: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w:t>
            </w:r>
          </w:p>
        </w:tc>
        <w:tc>
          <w:tcPr>
            <w:tcW w:w="612" w:type="dxa"/>
            <w:vMerge w:val="continue"/>
            <w:tcBorders>
              <w:top w:val="nil"/>
              <w:left w:val="nil"/>
              <w:bottom w:val="single" w:color="000000" w:sz="4" w:space="0"/>
              <w:right w:val="single" w:color="000000" w:sz="4" w:space="0"/>
            </w:tcBorders>
            <w:shd w:val="clear" w:color="auto" w:fill="FFFFFF"/>
            <w:vAlign w:val="center"/>
          </w:tcPr>
          <w:p>
            <w:pPr>
              <w:widowControl/>
              <w:jc w:val="left"/>
              <w:rPr>
                <w:rFonts w:ascii="宋体" w:hAnsi="宋体"/>
                <w:sz w:val="22"/>
                <w:szCs w:val="22"/>
              </w:rPr>
            </w:pPr>
          </w:p>
        </w:tc>
        <w:tc>
          <w:tcPr>
            <w:tcW w:w="74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w:t>
            </w: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w:t>
            </w:r>
          </w:p>
        </w:tc>
        <w:tc>
          <w:tcPr>
            <w:tcW w:w="648"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w:t>
            </w:r>
          </w:p>
        </w:tc>
        <w:tc>
          <w:tcPr>
            <w:tcW w:w="756"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w:t>
            </w:r>
          </w:p>
        </w:tc>
        <w:tc>
          <w:tcPr>
            <w:tcW w:w="1080" w:type="dxa"/>
            <w:vMerge w:val="continue"/>
            <w:tcBorders>
              <w:top w:val="nil"/>
              <w:left w:val="nil"/>
              <w:bottom w:val="single" w:color="000000" w:sz="4" w:space="0"/>
              <w:right w:val="single" w:color="000000" w:sz="4" w:space="0"/>
            </w:tcBorders>
            <w:vAlign w:val="center"/>
          </w:tcPr>
          <w:p>
            <w:pPr>
              <w:widowControl/>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26</w:t>
            </w:r>
          </w:p>
        </w:tc>
        <w:tc>
          <w:tcPr>
            <w:tcW w:w="1048"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血糖</w:t>
            </w:r>
          </w:p>
        </w:tc>
        <w:tc>
          <w:tcPr>
            <w:tcW w:w="219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空腹</w:t>
            </w: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6</w:t>
            </w:r>
          </w:p>
        </w:tc>
        <w:tc>
          <w:tcPr>
            <w:tcW w:w="61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6</w:t>
            </w:r>
          </w:p>
        </w:tc>
        <w:tc>
          <w:tcPr>
            <w:tcW w:w="74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6</w:t>
            </w: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6</w:t>
            </w:r>
          </w:p>
        </w:tc>
        <w:tc>
          <w:tcPr>
            <w:tcW w:w="648"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6</w:t>
            </w:r>
          </w:p>
        </w:tc>
        <w:tc>
          <w:tcPr>
            <w:tcW w:w="756"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6</w:t>
            </w:r>
          </w:p>
        </w:tc>
        <w:tc>
          <w:tcPr>
            <w:tcW w:w="1080"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0"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27</w:t>
            </w:r>
          </w:p>
        </w:tc>
        <w:tc>
          <w:tcPr>
            <w:tcW w:w="1048" w:type="dxa"/>
            <w:vMerge w:val="restart"/>
            <w:tcBorders>
              <w:top w:val="nil"/>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肿瘤标志物</w:t>
            </w:r>
          </w:p>
        </w:tc>
        <w:tc>
          <w:tcPr>
            <w:tcW w:w="219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甲胎蛋白定量（AFP）测定</w:t>
            </w: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25</w:t>
            </w:r>
          </w:p>
        </w:tc>
        <w:tc>
          <w:tcPr>
            <w:tcW w:w="612" w:type="dxa"/>
            <w:tcBorders>
              <w:top w:val="single" w:color="000000" w:sz="4" w:space="0"/>
              <w:left w:val="nil"/>
              <w:bottom w:val="nil"/>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100</w:t>
            </w:r>
          </w:p>
        </w:tc>
        <w:tc>
          <w:tcPr>
            <w:tcW w:w="74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25</w:t>
            </w: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25</w:t>
            </w:r>
          </w:p>
        </w:tc>
        <w:tc>
          <w:tcPr>
            <w:tcW w:w="648"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25</w:t>
            </w:r>
          </w:p>
        </w:tc>
        <w:tc>
          <w:tcPr>
            <w:tcW w:w="756"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25</w:t>
            </w:r>
          </w:p>
        </w:tc>
        <w:tc>
          <w:tcPr>
            <w:tcW w:w="1080"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4"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28</w:t>
            </w:r>
          </w:p>
        </w:tc>
        <w:tc>
          <w:tcPr>
            <w:tcW w:w="1048" w:type="dxa"/>
            <w:vMerge w:val="continue"/>
            <w:tcBorders>
              <w:top w:val="nil"/>
              <w:left w:val="nil"/>
              <w:bottom w:val="single" w:color="000000" w:sz="4" w:space="0"/>
              <w:right w:val="single" w:color="000000" w:sz="4" w:space="0"/>
            </w:tcBorders>
            <w:shd w:val="clear" w:color="auto" w:fill="FFFFFF"/>
            <w:vAlign w:val="center"/>
          </w:tcPr>
          <w:p>
            <w:pPr>
              <w:widowControl/>
              <w:jc w:val="left"/>
              <w:rPr>
                <w:rFonts w:ascii="宋体" w:hAnsi="宋体"/>
                <w:sz w:val="22"/>
                <w:szCs w:val="22"/>
              </w:rPr>
            </w:pPr>
          </w:p>
        </w:tc>
        <w:tc>
          <w:tcPr>
            <w:tcW w:w="219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癌胚抗原(CEA)测定</w:t>
            </w: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35</w:t>
            </w:r>
          </w:p>
        </w:tc>
        <w:tc>
          <w:tcPr>
            <w:tcW w:w="612" w:type="dxa"/>
            <w:tcBorders>
              <w:top w:val="nil"/>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74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35</w:t>
            </w: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35</w:t>
            </w:r>
          </w:p>
        </w:tc>
        <w:tc>
          <w:tcPr>
            <w:tcW w:w="648"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35</w:t>
            </w:r>
          </w:p>
        </w:tc>
        <w:tc>
          <w:tcPr>
            <w:tcW w:w="756"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35</w:t>
            </w:r>
          </w:p>
        </w:tc>
        <w:tc>
          <w:tcPr>
            <w:tcW w:w="1080"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6"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29</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sz w:val="22"/>
                <w:szCs w:val="22"/>
              </w:rPr>
            </w:pP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糖类抗原CA199测定</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40</w:t>
            </w:r>
          </w:p>
        </w:tc>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40</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40</w:t>
            </w:r>
          </w:p>
        </w:tc>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40</w:t>
            </w: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30</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sz w:val="22"/>
                <w:szCs w:val="22"/>
              </w:rPr>
            </w:pP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鳞状细胞癌相关抗原SCC测定</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40</w:t>
            </w:r>
          </w:p>
        </w:tc>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40</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40</w:t>
            </w: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31</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sz w:val="22"/>
                <w:szCs w:val="22"/>
              </w:rPr>
            </w:pP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总前列腺特异性抗原测定(TPSA)</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40</w:t>
            </w:r>
          </w:p>
        </w:tc>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40</w:t>
            </w: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6"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32</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sz w:val="22"/>
                <w:szCs w:val="22"/>
              </w:rPr>
            </w:pP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游离前列腺特异性抗原测定(FPSA)</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40</w:t>
            </w:r>
          </w:p>
        </w:tc>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40</w:t>
            </w: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33</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sz w:val="22"/>
                <w:szCs w:val="22"/>
              </w:rPr>
            </w:pP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糖类抗原CA153测定</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40</w:t>
            </w:r>
          </w:p>
        </w:tc>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4"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34</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sz w:val="22"/>
                <w:szCs w:val="22"/>
              </w:rPr>
            </w:pP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幽门螺杆菌抗体测定+分型</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80</w:t>
            </w:r>
          </w:p>
        </w:tc>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80</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4"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35</w:t>
            </w:r>
          </w:p>
        </w:tc>
        <w:tc>
          <w:tcPr>
            <w:tcW w:w="1048" w:type="dxa"/>
            <w:vMerge w:val="restart"/>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浅表器官彩超检查</w:t>
            </w:r>
          </w:p>
        </w:tc>
        <w:tc>
          <w:tcPr>
            <w:tcW w:w="219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双侧颈动脉（40岁以上）</w:t>
            </w: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60</w:t>
            </w:r>
          </w:p>
        </w:tc>
        <w:tc>
          <w:tcPr>
            <w:tcW w:w="61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30</w:t>
            </w:r>
          </w:p>
        </w:tc>
        <w:tc>
          <w:tcPr>
            <w:tcW w:w="74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648"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60</w:t>
            </w:r>
          </w:p>
        </w:tc>
        <w:tc>
          <w:tcPr>
            <w:tcW w:w="756"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60</w:t>
            </w:r>
          </w:p>
        </w:tc>
        <w:tc>
          <w:tcPr>
            <w:tcW w:w="1080"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8"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36</w:t>
            </w:r>
          </w:p>
        </w:tc>
        <w:tc>
          <w:tcPr>
            <w:tcW w:w="1048" w:type="dxa"/>
            <w:vMerge w:val="continue"/>
            <w:tcBorders>
              <w:top w:val="nil"/>
              <w:left w:val="nil"/>
              <w:bottom w:val="single" w:color="000000" w:sz="4" w:space="0"/>
              <w:right w:val="single" w:color="000000" w:sz="4" w:space="0"/>
            </w:tcBorders>
            <w:shd w:val="clear" w:color="auto" w:fill="FFFFFF"/>
            <w:vAlign w:val="center"/>
          </w:tcPr>
          <w:p>
            <w:pPr>
              <w:widowControl/>
              <w:jc w:val="left"/>
              <w:rPr>
                <w:rFonts w:ascii="宋体" w:hAnsi="宋体"/>
                <w:sz w:val="22"/>
                <w:szCs w:val="22"/>
              </w:rPr>
            </w:pPr>
          </w:p>
        </w:tc>
        <w:tc>
          <w:tcPr>
            <w:tcW w:w="219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甲状腺及颈部淋巴结</w:t>
            </w: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60</w:t>
            </w:r>
          </w:p>
        </w:tc>
        <w:tc>
          <w:tcPr>
            <w:tcW w:w="61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60</w:t>
            </w:r>
          </w:p>
        </w:tc>
        <w:tc>
          <w:tcPr>
            <w:tcW w:w="74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60</w:t>
            </w: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60</w:t>
            </w:r>
          </w:p>
        </w:tc>
        <w:tc>
          <w:tcPr>
            <w:tcW w:w="648"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60</w:t>
            </w:r>
          </w:p>
        </w:tc>
        <w:tc>
          <w:tcPr>
            <w:tcW w:w="756"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60</w:t>
            </w:r>
          </w:p>
        </w:tc>
        <w:tc>
          <w:tcPr>
            <w:tcW w:w="1080"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37</w:t>
            </w:r>
          </w:p>
        </w:tc>
        <w:tc>
          <w:tcPr>
            <w:tcW w:w="1048" w:type="dxa"/>
            <w:vMerge w:val="continue"/>
            <w:tcBorders>
              <w:top w:val="nil"/>
              <w:left w:val="nil"/>
              <w:bottom w:val="single" w:color="000000" w:sz="4" w:space="0"/>
              <w:right w:val="single" w:color="000000" w:sz="4" w:space="0"/>
            </w:tcBorders>
            <w:shd w:val="clear" w:color="auto" w:fill="FFFFFF"/>
            <w:vAlign w:val="center"/>
          </w:tcPr>
          <w:p>
            <w:pPr>
              <w:widowControl/>
              <w:jc w:val="left"/>
              <w:rPr>
                <w:rFonts w:ascii="宋体" w:hAnsi="宋体"/>
                <w:sz w:val="22"/>
                <w:szCs w:val="22"/>
              </w:rPr>
            </w:pPr>
          </w:p>
        </w:tc>
        <w:tc>
          <w:tcPr>
            <w:tcW w:w="219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乳腺及其引流区淋巴结</w:t>
            </w: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60</w:t>
            </w:r>
          </w:p>
        </w:tc>
        <w:tc>
          <w:tcPr>
            <w:tcW w:w="61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30</w:t>
            </w:r>
          </w:p>
        </w:tc>
        <w:tc>
          <w:tcPr>
            <w:tcW w:w="74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60</w:t>
            </w:r>
          </w:p>
        </w:tc>
        <w:tc>
          <w:tcPr>
            <w:tcW w:w="648"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756"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60</w:t>
            </w:r>
          </w:p>
        </w:tc>
        <w:tc>
          <w:tcPr>
            <w:tcW w:w="1080"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38</w:t>
            </w:r>
          </w:p>
        </w:tc>
        <w:tc>
          <w:tcPr>
            <w:tcW w:w="1048" w:type="dxa"/>
            <w:vMerge w:val="restart"/>
            <w:tcBorders>
              <w:top w:val="nil"/>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彩超常规检查</w:t>
            </w:r>
          </w:p>
        </w:tc>
        <w:tc>
          <w:tcPr>
            <w:tcW w:w="219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肝、胆、胰、脾、双肾</w:t>
            </w: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60</w:t>
            </w:r>
          </w:p>
        </w:tc>
        <w:tc>
          <w:tcPr>
            <w:tcW w:w="61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60</w:t>
            </w:r>
          </w:p>
        </w:tc>
        <w:tc>
          <w:tcPr>
            <w:tcW w:w="74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60</w:t>
            </w: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60</w:t>
            </w:r>
          </w:p>
        </w:tc>
        <w:tc>
          <w:tcPr>
            <w:tcW w:w="648"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60</w:t>
            </w:r>
          </w:p>
        </w:tc>
        <w:tc>
          <w:tcPr>
            <w:tcW w:w="756"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60</w:t>
            </w:r>
          </w:p>
        </w:tc>
        <w:tc>
          <w:tcPr>
            <w:tcW w:w="1080"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39</w:t>
            </w:r>
          </w:p>
        </w:tc>
        <w:tc>
          <w:tcPr>
            <w:tcW w:w="1048" w:type="dxa"/>
            <w:vMerge w:val="continue"/>
            <w:tcBorders>
              <w:top w:val="nil"/>
              <w:left w:val="nil"/>
              <w:bottom w:val="single" w:color="000000" w:sz="4" w:space="0"/>
              <w:right w:val="single" w:color="000000" w:sz="4" w:space="0"/>
            </w:tcBorders>
            <w:shd w:val="clear" w:color="auto" w:fill="FFFFFF"/>
            <w:vAlign w:val="center"/>
          </w:tcPr>
          <w:p>
            <w:pPr>
              <w:widowControl/>
              <w:jc w:val="left"/>
              <w:rPr>
                <w:rFonts w:ascii="宋体" w:hAnsi="宋体"/>
                <w:sz w:val="22"/>
                <w:szCs w:val="22"/>
              </w:rPr>
            </w:pPr>
          </w:p>
        </w:tc>
        <w:tc>
          <w:tcPr>
            <w:tcW w:w="219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输尿管、膀胱、前列腺（男）</w:t>
            </w: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60</w:t>
            </w:r>
          </w:p>
        </w:tc>
        <w:tc>
          <w:tcPr>
            <w:tcW w:w="61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15</w:t>
            </w:r>
          </w:p>
        </w:tc>
        <w:tc>
          <w:tcPr>
            <w:tcW w:w="74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648"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60</w:t>
            </w:r>
          </w:p>
        </w:tc>
        <w:tc>
          <w:tcPr>
            <w:tcW w:w="756"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1080"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40</w:t>
            </w:r>
          </w:p>
        </w:tc>
        <w:tc>
          <w:tcPr>
            <w:tcW w:w="1048" w:type="dxa"/>
            <w:vMerge w:val="continue"/>
            <w:tcBorders>
              <w:top w:val="nil"/>
              <w:left w:val="nil"/>
              <w:bottom w:val="single" w:color="000000" w:sz="4" w:space="0"/>
              <w:right w:val="single" w:color="000000" w:sz="4" w:space="0"/>
            </w:tcBorders>
            <w:shd w:val="clear" w:color="auto" w:fill="FFFFFF"/>
            <w:vAlign w:val="center"/>
          </w:tcPr>
          <w:p>
            <w:pPr>
              <w:widowControl/>
              <w:jc w:val="left"/>
              <w:rPr>
                <w:rFonts w:ascii="宋体" w:hAnsi="宋体"/>
                <w:sz w:val="22"/>
                <w:szCs w:val="22"/>
              </w:rPr>
            </w:pPr>
          </w:p>
        </w:tc>
        <w:tc>
          <w:tcPr>
            <w:tcW w:w="219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子宫、附件、膀胱（女性）</w:t>
            </w: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60</w:t>
            </w:r>
          </w:p>
        </w:tc>
        <w:tc>
          <w:tcPr>
            <w:tcW w:w="61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30</w:t>
            </w:r>
          </w:p>
        </w:tc>
        <w:tc>
          <w:tcPr>
            <w:tcW w:w="74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60</w:t>
            </w:r>
          </w:p>
        </w:tc>
        <w:tc>
          <w:tcPr>
            <w:tcW w:w="648"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756"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60</w:t>
            </w:r>
          </w:p>
        </w:tc>
        <w:tc>
          <w:tcPr>
            <w:tcW w:w="1080"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0"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41</w:t>
            </w:r>
          </w:p>
        </w:tc>
        <w:tc>
          <w:tcPr>
            <w:tcW w:w="1048" w:type="dxa"/>
            <w:vMerge w:val="restart"/>
            <w:tcBorders>
              <w:top w:val="nil"/>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放射科检查</w:t>
            </w:r>
          </w:p>
        </w:tc>
        <w:tc>
          <w:tcPr>
            <w:tcW w:w="219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胸部数字摄片DR</w:t>
            </w: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45</w:t>
            </w:r>
          </w:p>
        </w:tc>
        <w:tc>
          <w:tcPr>
            <w:tcW w:w="61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45</w:t>
            </w:r>
          </w:p>
        </w:tc>
        <w:tc>
          <w:tcPr>
            <w:tcW w:w="74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45</w:t>
            </w: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45</w:t>
            </w:r>
          </w:p>
        </w:tc>
        <w:tc>
          <w:tcPr>
            <w:tcW w:w="648"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756"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1080"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有DR者不做CT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8"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42</w:t>
            </w:r>
          </w:p>
        </w:tc>
        <w:tc>
          <w:tcPr>
            <w:tcW w:w="1048" w:type="dxa"/>
            <w:vMerge w:val="continue"/>
            <w:tcBorders>
              <w:top w:val="nil"/>
              <w:left w:val="nil"/>
              <w:bottom w:val="single" w:color="000000" w:sz="4" w:space="0"/>
              <w:right w:val="single" w:color="000000" w:sz="4" w:space="0"/>
            </w:tcBorders>
            <w:shd w:val="clear" w:color="auto" w:fill="FFFFFF"/>
            <w:vAlign w:val="center"/>
          </w:tcPr>
          <w:p>
            <w:pPr>
              <w:widowControl/>
              <w:jc w:val="center"/>
              <w:rPr>
                <w:rFonts w:ascii="宋体" w:hAnsi="宋体"/>
                <w:sz w:val="22"/>
                <w:szCs w:val="22"/>
              </w:rPr>
            </w:pPr>
          </w:p>
        </w:tc>
        <w:tc>
          <w:tcPr>
            <w:tcW w:w="219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16排及以上CT加收</w:t>
            </w: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50</w:t>
            </w:r>
          </w:p>
        </w:tc>
        <w:tc>
          <w:tcPr>
            <w:tcW w:w="61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74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648"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50</w:t>
            </w:r>
          </w:p>
        </w:tc>
        <w:tc>
          <w:tcPr>
            <w:tcW w:w="756"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50</w:t>
            </w:r>
          </w:p>
        </w:tc>
        <w:tc>
          <w:tcPr>
            <w:tcW w:w="1080"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16排以下不得收取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43</w:t>
            </w:r>
          </w:p>
        </w:tc>
        <w:tc>
          <w:tcPr>
            <w:tcW w:w="1048" w:type="dxa"/>
            <w:vMerge w:val="continue"/>
            <w:tcBorders>
              <w:top w:val="nil"/>
              <w:left w:val="nil"/>
              <w:bottom w:val="single" w:color="000000" w:sz="4" w:space="0"/>
              <w:right w:val="single" w:color="000000" w:sz="4" w:space="0"/>
            </w:tcBorders>
            <w:shd w:val="clear" w:color="auto" w:fill="FFFFFF"/>
            <w:vAlign w:val="center"/>
          </w:tcPr>
          <w:p>
            <w:pPr>
              <w:widowControl/>
              <w:jc w:val="center"/>
              <w:rPr>
                <w:rFonts w:ascii="宋体" w:hAnsi="宋体"/>
                <w:sz w:val="22"/>
                <w:szCs w:val="22"/>
              </w:rPr>
            </w:pPr>
          </w:p>
        </w:tc>
        <w:tc>
          <w:tcPr>
            <w:tcW w:w="219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胸部低剂量螺旋CT平扫</w:t>
            </w: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130</w:t>
            </w:r>
          </w:p>
        </w:tc>
        <w:tc>
          <w:tcPr>
            <w:tcW w:w="61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127.5</w:t>
            </w:r>
          </w:p>
        </w:tc>
        <w:tc>
          <w:tcPr>
            <w:tcW w:w="74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648"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130</w:t>
            </w:r>
          </w:p>
        </w:tc>
        <w:tc>
          <w:tcPr>
            <w:tcW w:w="756"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130</w:t>
            </w:r>
          </w:p>
        </w:tc>
        <w:tc>
          <w:tcPr>
            <w:tcW w:w="1080"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螺旋CT平扫一个部位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44</w:t>
            </w:r>
          </w:p>
        </w:tc>
        <w:tc>
          <w:tcPr>
            <w:tcW w:w="1048" w:type="dxa"/>
            <w:vMerge w:val="continue"/>
            <w:tcBorders>
              <w:top w:val="nil"/>
              <w:left w:val="nil"/>
              <w:bottom w:val="single" w:color="000000" w:sz="4" w:space="0"/>
              <w:right w:val="single" w:color="000000" w:sz="4" w:space="0"/>
            </w:tcBorders>
            <w:shd w:val="clear" w:color="auto" w:fill="FFFFFF"/>
            <w:vAlign w:val="center"/>
          </w:tcPr>
          <w:p>
            <w:pPr>
              <w:widowControl/>
              <w:jc w:val="center"/>
              <w:rPr>
                <w:rFonts w:ascii="宋体" w:hAnsi="宋体"/>
                <w:sz w:val="22"/>
                <w:szCs w:val="22"/>
              </w:rPr>
            </w:pPr>
          </w:p>
        </w:tc>
        <w:tc>
          <w:tcPr>
            <w:tcW w:w="219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洗片费</w:t>
            </w: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30</w:t>
            </w:r>
          </w:p>
        </w:tc>
        <w:tc>
          <w:tcPr>
            <w:tcW w:w="61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10</w:t>
            </w:r>
          </w:p>
        </w:tc>
        <w:tc>
          <w:tcPr>
            <w:tcW w:w="74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648"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30</w:t>
            </w:r>
          </w:p>
        </w:tc>
        <w:tc>
          <w:tcPr>
            <w:tcW w:w="756"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30</w:t>
            </w:r>
          </w:p>
        </w:tc>
        <w:tc>
          <w:tcPr>
            <w:tcW w:w="1080"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全部洗片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4"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45</w:t>
            </w:r>
          </w:p>
        </w:tc>
        <w:tc>
          <w:tcPr>
            <w:tcW w:w="1048"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宫颈涂片</w:t>
            </w:r>
          </w:p>
        </w:tc>
        <w:tc>
          <w:tcPr>
            <w:tcW w:w="219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宫颈脱落细胞液基薄层：TCT（已婚女性）</w:t>
            </w: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120</w:t>
            </w:r>
          </w:p>
        </w:tc>
        <w:tc>
          <w:tcPr>
            <w:tcW w:w="61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15</w:t>
            </w:r>
          </w:p>
        </w:tc>
        <w:tc>
          <w:tcPr>
            <w:tcW w:w="74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120</w:t>
            </w:r>
          </w:p>
        </w:tc>
        <w:tc>
          <w:tcPr>
            <w:tcW w:w="648"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756"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120</w:t>
            </w:r>
          </w:p>
        </w:tc>
        <w:tc>
          <w:tcPr>
            <w:tcW w:w="1080"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已婚女性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46</w:t>
            </w:r>
          </w:p>
        </w:tc>
        <w:tc>
          <w:tcPr>
            <w:tcW w:w="1048"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人乳头状病毒分型检测</w:t>
            </w:r>
          </w:p>
        </w:tc>
        <w:tc>
          <w:tcPr>
            <w:tcW w:w="219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HPV（已婚女性）</w:t>
            </w: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200</w:t>
            </w:r>
          </w:p>
        </w:tc>
        <w:tc>
          <w:tcPr>
            <w:tcW w:w="61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744" w:type="dxa"/>
            <w:tcBorders>
              <w:top w:val="nil"/>
              <w:left w:val="nil"/>
              <w:bottom w:val="nil"/>
              <w:right w:val="nil"/>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684" w:type="dxa"/>
            <w:tcBorders>
              <w:top w:val="nil"/>
              <w:left w:val="nil"/>
              <w:bottom w:val="nil"/>
              <w:right w:val="nil"/>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200</w:t>
            </w:r>
          </w:p>
        </w:tc>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756"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200</w:t>
            </w:r>
          </w:p>
        </w:tc>
        <w:tc>
          <w:tcPr>
            <w:tcW w:w="1080"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已婚女性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47</w:t>
            </w:r>
          </w:p>
        </w:tc>
        <w:tc>
          <w:tcPr>
            <w:tcW w:w="1048"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心电图</w:t>
            </w:r>
          </w:p>
        </w:tc>
        <w:tc>
          <w:tcPr>
            <w:tcW w:w="219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多导联</w:t>
            </w: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18</w:t>
            </w:r>
          </w:p>
        </w:tc>
        <w:tc>
          <w:tcPr>
            <w:tcW w:w="61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18</w:t>
            </w:r>
          </w:p>
        </w:tc>
        <w:tc>
          <w:tcPr>
            <w:tcW w:w="74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18</w:t>
            </w: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18</w:t>
            </w:r>
          </w:p>
        </w:tc>
        <w:tc>
          <w:tcPr>
            <w:tcW w:w="648"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18</w:t>
            </w:r>
          </w:p>
        </w:tc>
        <w:tc>
          <w:tcPr>
            <w:tcW w:w="756"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18</w:t>
            </w:r>
          </w:p>
        </w:tc>
        <w:tc>
          <w:tcPr>
            <w:tcW w:w="1080"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4"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48</w:t>
            </w:r>
          </w:p>
        </w:tc>
        <w:tc>
          <w:tcPr>
            <w:tcW w:w="1048" w:type="dxa"/>
            <w:vMerge w:val="restart"/>
            <w:tcBorders>
              <w:top w:val="nil"/>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自选项目</w:t>
            </w:r>
          </w:p>
        </w:tc>
        <w:tc>
          <w:tcPr>
            <w:tcW w:w="219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胸部低剂量螺旋CT平扫</w:t>
            </w: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210</w:t>
            </w:r>
          </w:p>
        </w:tc>
        <w:tc>
          <w:tcPr>
            <w:tcW w:w="612" w:type="dxa"/>
            <w:vMerge w:val="restart"/>
            <w:tcBorders>
              <w:top w:val="nil"/>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四选一</w:t>
            </w:r>
          </w:p>
        </w:tc>
        <w:tc>
          <w:tcPr>
            <w:tcW w:w="744" w:type="dxa"/>
            <w:vMerge w:val="restart"/>
            <w:tcBorders>
              <w:top w:val="nil"/>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170</w:t>
            </w:r>
          </w:p>
        </w:tc>
        <w:tc>
          <w:tcPr>
            <w:tcW w:w="684" w:type="dxa"/>
            <w:vMerge w:val="restart"/>
            <w:tcBorders>
              <w:top w:val="nil"/>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170</w:t>
            </w:r>
          </w:p>
        </w:tc>
        <w:tc>
          <w:tcPr>
            <w:tcW w:w="648"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756"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1080"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选CT者不做DR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6"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49</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sz w:val="22"/>
                <w:szCs w:val="22"/>
              </w:rPr>
            </w:pP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脂肪肝与肝硬化成像定量检测</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160</w:t>
            </w: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sz w:val="22"/>
                <w:szCs w:val="22"/>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sz w:val="22"/>
                <w:szCs w:val="22"/>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sz w:val="22"/>
                <w:szCs w:val="22"/>
              </w:rPr>
            </w:pP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170</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170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脂肪肝首选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6"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50</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sz w:val="22"/>
                <w:szCs w:val="22"/>
              </w:rPr>
            </w:pP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胃蛋白酶原I/胃蛋白酶原II+胃泌素17</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185</w:t>
            </w: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sz w:val="22"/>
                <w:szCs w:val="22"/>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sz w:val="22"/>
                <w:szCs w:val="22"/>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sz w:val="22"/>
                <w:szCs w:val="22"/>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sz w:val="22"/>
                <w:szCs w:val="22"/>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胃溃疡、慢性胃炎首选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51</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sz w:val="22"/>
                <w:szCs w:val="22"/>
              </w:rPr>
            </w:pP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甲状腺功能检查（5项）+糖化血红蛋白</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160</w:t>
            </w: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sz w:val="22"/>
                <w:szCs w:val="22"/>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sz w:val="22"/>
                <w:szCs w:val="22"/>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sz w:val="22"/>
                <w:szCs w:val="22"/>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sz w:val="22"/>
                <w:szCs w:val="22"/>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糖尿病、甲状腺病首选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3"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52</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sz w:val="22"/>
                <w:szCs w:val="22"/>
              </w:rPr>
            </w:pP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幽门螺杆菌抗体测定+抗体分型+免疫法大便隐血定量试验</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80+80</w:t>
            </w:r>
          </w:p>
        </w:tc>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sz w:val="22"/>
                <w:szCs w:val="22"/>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胃、肠道疾病首选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0"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53</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sz w:val="22"/>
                <w:szCs w:val="22"/>
              </w:rPr>
            </w:pP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超敏CRP+肌钙蛋白+HCY</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160</w:t>
            </w:r>
          </w:p>
        </w:tc>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sz w:val="22"/>
                <w:szCs w:val="22"/>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心血管病首选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54</w:t>
            </w:r>
          </w:p>
        </w:tc>
        <w:tc>
          <w:tcPr>
            <w:tcW w:w="1048"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营养早餐</w:t>
            </w:r>
          </w:p>
        </w:tc>
        <w:tc>
          <w:tcPr>
            <w:tcW w:w="219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61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74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648"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756"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1080"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免费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8"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55</w:t>
            </w:r>
          </w:p>
        </w:tc>
        <w:tc>
          <w:tcPr>
            <w:tcW w:w="1048"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试管+采血费</w:t>
            </w:r>
          </w:p>
        </w:tc>
        <w:tc>
          <w:tcPr>
            <w:tcW w:w="219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采血及采血试管</w:t>
            </w: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61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74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8</w:t>
            </w: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8</w:t>
            </w:r>
          </w:p>
        </w:tc>
        <w:tc>
          <w:tcPr>
            <w:tcW w:w="648"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10</w:t>
            </w:r>
          </w:p>
        </w:tc>
        <w:tc>
          <w:tcPr>
            <w:tcW w:w="756"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20</w:t>
            </w:r>
          </w:p>
        </w:tc>
        <w:tc>
          <w:tcPr>
            <w:tcW w:w="1080"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c>
          <w:tcPr>
            <w:tcW w:w="1048"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b w:val="0"/>
                <w:bCs/>
                <w:sz w:val="22"/>
                <w:szCs w:val="22"/>
              </w:rPr>
            </w:pPr>
            <w:r>
              <w:rPr>
                <w:rFonts w:hint="eastAsia" w:ascii="宋体" w:hAnsi="宋体"/>
                <w:b w:val="0"/>
                <w:bCs/>
                <w:kern w:val="0"/>
                <w:sz w:val="22"/>
                <w:szCs w:val="22"/>
              </w:rPr>
              <w:t>合计</w:t>
            </w:r>
          </w:p>
        </w:tc>
        <w:tc>
          <w:tcPr>
            <w:tcW w:w="219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b w:val="0"/>
                <w:bCs/>
                <w:sz w:val="22"/>
                <w:szCs w:val="22"/>
              </w:rPr>
            </w:pP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b w:val="0"/>
                <w:bCs/>
                <w:sz w:val="22"/>
                <w:szCs w:val="22"/>
              </w:rPr>
            </w:pPr>
          </w:p>
        </w:tc>
        <w:tc>
          <w:tcPr>
            <w:tcW w:w="612"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b w:val="0"/>
                <w:bCs/>
                <w:sz w:val="22"/>
                <w:szCs w:val="22"/>
              </w:rPr>
            </w:pPr>
            <w:r>
              <w:rPr>
                <w:rFonts w:hint="eastAsia" w:ascii="宋体" w:hAnsi="宋体"/>
                <w:b w:val="0"/>
                <w:bCs/>
                <w:kern w:val="0"/>
                <w:sz w:val="22"/>
                <w:szCs w:val="22"/>
              </w:rPr>
              <w:t>660</w:t>
            </w:r>
          </w:p>
        </w:tc>
        <w:tc>
          <w:tcPr>
            <w:tcW w:w="74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720</w:t>
            </w:r>
          </w:p>
        </w:tc>
        <w:tc>
          <w:tcPr>
            <w:tcW w:w="684"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1040</w:t>
            </w:r>
          </w:p>
        </w:tc>
        <w:tc>
          <w:tcPr>
            <w:tcW w:w="648"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1007</w:t>
            </w:r>
          </w:p>
        </w:tc>
        <w:tc>
          <w:tcPr>
            <w:tcW w:w="756"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jc w:val="center"/>
              <w:textAlignment w:val="center"/>
              <w:rPr>
                <w:rFonts w:ascii="宋体" w:hAnsi="宋体"/>
                <w:sz w:val="22"/>
                <w:szCs w:val="22"/>
              </w:rPr>
            </w:pPr>
            <w:r>
              <w:rPr>
                <w:rFonts w:hint="eastAsia" w:ascii="宋体" w:hAnsi="宋体"/>
                <w:kern w:val="0"/>
                <w:sz w:val="22"/>
                <w:szCs w:val="22"/>
              </w:rPr>
              <w:t>1317</w:t>
            </w:r>
          </w:p>
        </w:tc>
        <w:tc>
          <w:tcPr>
            <w:tcW w:w="1080" w:type="dxa"/>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jc w:val="center"/>
              <w:rPr>
                <w:rFonts w:ascii="宋体" w:hAnsi="宋体"/>
                <w:sz w:val="22"/>
                <w:szCs w:val="22"/>
              </w:rPr>
            </w:pPr>
          </w:p>
        </w:tc>
      </w:tr>
    </w:tbl>
    <w:p>
      <w:pPr>
        <w:pStyle w:val="4"/>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highlight w:val="none"/>
          <w:lang w:eastAsia="zh-CN"/>
        </w:rPr>
        <w:t>体检医师与设备均要</w:t>
      </w:r>
      <w:r>
        <w:rPr>
          <w:rFonts w:hint="eastAsia" w:ascii="宋体" w:hAnsi="宋体" w:cs="宋体"/>
          <w:sz w:val="22"/>
          <w:szCs w:val="22"/>
          <w:highlight w:val="none"/>
          <w:lang w:val="en-US" w:eastAsia="zh-CN"/>
        </w:rPr>
        <w:t>符合投标文件所写内容</w:t>
      </w:r>
      <w:r>
        <w:rPr>
          <w:rFonts w:hint="eastAsia" w:ascii="宋体" w:hAnsi="宋体" w:eastAsia="宋体" w:cs="宋体"/>
          <w:sz w:val="22"/>
          <w:szCs w:val="22"/>
          <w:highlight w:val="none"/>
          <w:lang w:val="en-US" w:eastAsia="zh-CN"/>
        </w:rPr>
        <w:t>,若</w:t>
      </w:r>
      <w:r>
        <w:rPr>
          <w:rFonts w:hint="eastAsia" w:ascii="宋体" w:hAnsi="宋体" w:cs="宋体"/>
          <w:sz w:val="22"/>
          <w:szCs w:val="22"/>
          <w:highlight w:val="none"/>
          <w:lang w:val="en-US" w:eastAsia="zh-CN"/>
        </w:rPr>
        <w:t>更</w:t>
      </w:r>
      <w:r>
        <w:rPr>
          <w:rFonts w:hint="eastAsia" w:ascii="宋体" w:hAnsi="宋体" w:eastAsia="宋体" w:cs="宋体"/>
          <w:sz w:val="22"/>
          <w:szCs w:val="22"/>
          <w:highlight w:val="none"/>
          <w:lang w:val="en-US" w:eastAsia="zh-CN"/>
        </w:rPr>
        <w:t>换医师要同级别及以上职称</w:t>
      </w:r>
      <w:r>
        <w:rPr>
          <w:rFonts w:hint="eastAsia" w:ascii="宋体" w:hAnsi="宋体" w:cs="宋体"/>
          <w:sz w:val="22"/>
          <w:szCs w:val="22"/>
          <w:highlight w:val="none"/>
          <w:lang w:val="en-US" w:eastAsia="zh-CN"/>
        </w:rPr>
        <w:t>，更换人员，需提前三天报备（提供承诺函）。</w:t>
      </w:r>
    </w:p>
    <w:p>
      <w:pPr>
        <w:pStyle w:val="5"/>
        <w:widowControl w:val="0"/>
        <w:wordWrap/>
        <w:adjustRightInd/>
        <w:snapToGrid/>
        <w:spacing w:after="0" w:line="360" w:lineRule="exact"/>
        <w:ind w:left="0" w:leftChars="0" w:right="0" w:firstLine="0" w:firstLineChars="0"/>
        <w:jc w:val="both"/>
        <w:textAlignment w:val="auto"/>
        <w:outlineLvl w:val="9"/>
        <w:rPr>
          <w:rFonts w:hint="eastAsia" w:ascii="宋体" w:hAnsi="宋体" w:eastAsia="宋体" w:cs="宋体"/>
          <w:b/>
          <w:bCs/>
          <w:sz w:val="22"/>
          <w:szCs w:val="22"/>
          <w:lang w:eastAsia="zh-CN"/>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二</w:t>
      </w:r>
      <w:r>
        <w:rPr>
          <w:rFonts w:hint="eastAsia" w:ascii="宋体" w:hAnsi="宋体" w:eastAsia="宋体" w:cs="宋体"/>
          <w:sz w:val="22"/>
          <w:szCs w:val="22"/>
          <w:lang w:eastAsia="zh-CN"/>
        </w:rPr>
        <w:t>）</w:t>
      </w:r>
      <w:r>
        <w:rPr>
          <w:rFonts w:hint="eastAsia" w:ascii="宋体" w:hAnsi="宋体" w:eastAsia="宋体" w:cs="宋体"/>
          <w:b/>
          <w:bCs/>
          <w:sz w:val="22"/>
          <w:szCs w:val="22"/>
        </w:rPr>
        <w:t>20</w:t>
      </w:r>
      <w:r>
        <w:rPr>
          <w:rFonts w:hint="eastAsia" w:ascii="宋体" w:hAnsi="宋体" w:eastAsia="宋体" w:cs="宋体"/>
          <w:b/>
          <w:bCs/>
          <w:sz w:val="22"/>
          <w:szCs w:val="22"/>
          <w:lang w:val="en-US" w:eastAsia="zh-CN"/>
        </w:rPr>
        <w:t>21</w:t>
      </w:r>
      <w:r>
        <w:rPr>
          <w:rFonts w:hint="eastAsia" w:ascii="宋体" w:hAnsi="宋体" w:eastAsia="宋体" w:cs="宋体"/>
          <w:b/>
          <w:bCs/>
          <w:sz w:val="22"/>
          <w:szCs w:val="22"/>
        </w:rPr>
        <w:t>年</w:t>
      </w:r>
      <w:r>
        <w:rPr>
          <w:rFonts w:hint="eastAsia" w:ascii="宋体" w:hAnsi="宋体" w:eastAsia="宋体" w:cs="宋体"/>
          <w:b/>
          <w:bCs/>
          <w:sz w:val="22"/>
          <w:szCs w:val="22"/>
          <w:lang w:eastAsia="zh-CN"/>
        </w:rPr>
        <w:t>新生健康</w:t>
      </w:r>
      <w:r>
        <w:rPr>
          <w:rFonts w:hint="eastAsia" w:ascii="宋体" w:hAnsi="宋体" w:eastAsia="宋体" w:cs="宋体"/>
          <w:b/>
          <w:bCs/>
          <w:sz w:val="22"/>
          <w:szCs w:val="22"/>
        </w:rPr>
        <w:t>体检</w:t>
      </w:r>
      <w:r>
        <w:rPr>
          <w:rFonts w:hint="eastAsia" w:ascii="宋体" w:hAnsi="宋体" w:eastAsia="宋体" w:cs="宋体"/>
          <w:b/>
          <w:bCs/>
          <w:sz w:val="22"/>
          <w:szCs w:val="22"/>
          <w:lang w:eastAsia="zh-CN"/>
        </w:rPr>
        <w:t>（</w:t>
      </w:r>
      <w:r>
        <w:rPr>
          <w:rFonts w:hint="eastAsia" w:ascii="宋体" w:hAnsi="宋体" w:eastAsia="宋体" w:cs="宋体"/>
          <w:b/>
          <w:bCs/>
          <w:sz w:val="22"/>
          <w:szCs w:val="22"/>
          <w:lang w:val="en-US" w:eastAsia="zh-CN"/>
        </w:rPr>
        <w:t>标段二</w:t>
      </w:r>
      <w:r>
        <w:rPr>
          <w:rFonts w:hint="eastAsia" w:ascii="宋体" w:hAnsi="宋体" w:eastAsia="宋体" w:cs="宋体"/>
          <w:b/>
          <w:bCs/>
          <w:sz w:val="22"/>
          <w:szCs w:val="22"/>
          <w:lang w:eastAsia="zh-CN"/>
        </w:rPr>
        <w:t>）</w:t>
      </w:r>
    </w:p>
    <w:p>
      <w:pPr>
        <w:widowControl w:val="0"/>
        <w:wordWrap/>
        <w:adjustRightInd/>
        <w:snapToGrid/>
        <w:spacing w:line="360" w:lineRule="exact"/>
        <w:ind w:left="0" w:leftChars="0" w:right="0" w:firstLine="0" w:firstLineChars="0"/>
        <w:jc w:val="both"/>
        <w:textAlignment w:val="auto"/>
        <w:outlineLvl w:val="9"/>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技术要求</w:t>
      </w:r>
    </w:p>
    <w:p>
      <w:pPr>
        <w:widowControl w:val="0"/>
        <w:wordWrap/>
        <w:adjustRightInd/>
        <w:snapToGrid/>
        <w:spacing w:line="360" w:lineRule="exact"/>
        <w:ind w:left="0" w:leftChars="0" w:right="0" w:firstLine="0" w:firstLineChars="0"/>
        <w:jc w:val="both"/>
        <w:textAlignment w:val="auto"/>
        <w:outlineLvl w:val="9"/>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1</w:t>
      </w:r>
      <w:r>
        <w:rPr>
          <w:rFonts w:hint="eastAsia" w:ascii="宋体" w:hAnsi="宋体" w:eastAsia="宋体" w:cs="宋体"/>
          <w:sz w:val="22"/>
          <w:szCs w:val="22"/>
          <w:lang w:eastAsia="zh-CN"/>
        </w:rPr>
        <w:t>）</w:t>
      </w:r>
      <w:r>
        <w:rPr>
          <w:rFonts w:hint="eastAsia" w:ascii="宋体" w:hAnsi="宋体" w:eastAsia="宋体" w:cs="宋体"/>
          <w:sz w:val="22"/>
          <w:szCs w:val="22"/>
        </w:rPr>
        <w:t>采用DR机器进行肺部X线检查。</w:t>
      </w:r>
    </w:p>
    <w:p>
      <w:pPr>
        <w:widowControl w:val="0"/>
        <w:wordWrap/>
        <w:adjustRightInd/>
        <w:snapToGrid/>
        <w:spacing w:line="360" w:lineRule="exact"/>
        <w:ind w:left="0" w:leftChars="0" w:right="0" w:firstLine="0" w:firstLineChars="0"/>
        <w:jc w:val="both"/>
        <w:textAlignment w:val="auto"/>
        <w:outlineLvl w:val="9"/>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2</w:t>
      </w:r>
      <w:r>
        <w:rPr>
          <w:rFonts w:hint="eastAsia" w:ascii="宋体" w:hAnsi="宋体" w:eastAsia="宋体" w:cs="宋体"/>
          <w:sz w:val="22"/>
          <w:szCs w:val="22"/>
          <w:lang w:eastAsia="zh-CN"/>
        </w:rPr>
        <w:t>）</w:t>
      </w:r>
      <w:r>
        <w:rPr>
          <w:rFonts w:hint="eastAsia" w:ascii="宋体" w:hAnsi="宋体" w:eastAsia="宋体" w:cs="宋体"/>
          <w:sz w:val="22"/>
          <w:szCs w:val="22"/>
        </w:rPr>
        <w:t xml:space="preserve"> DR每日能完成800人次，其他项目每日能完成1</w:t>
      </w:r>
      <w:r>
        <w:rPr>
          <w:rFonts w:hint="eastAsia" w:ascii="宋体" w:hAnsi="宋体" w:eastAsia="宋体" w:cs="宋体"/>
          <w:sz w:val="22"/>
          <w:szCs w:val="22"/>
          <w:lang w:val="en-US" w:eastAsia="zh-CN"/>
        </w:rPr>
        <w:t>2</w:t>
      </w:r>
      <w:r>
        <w:rPr>
          <w:rFonts w:hint="eastAsia" w:ascii="宋体" w:hAnsi="宋体" w:eastAsia="宋体" w:cs="宋体"/>
          <w:sz w:val="22"/>
          <w:szCs w:val="22"/>
        </w:rPr>
        <w:t>00人次左右。</w:t>
      </w:r>
    </w:p>
    <w:p>
      <w:pPr>
        <w:widowControl w:val="0"/>
        <w:wordWrap/>
        <w:adjustRightInd/>
        <w:snapToGrid/>
        <w:spacing w:line="360" w:lineRule="exact"/>
        <w:ind w:left="0" w:leftChars="0" w:right="0" w:firstLine="0" w:firstLineChars="0"/>
        <w:jc w:val="both"/>
        <w:textAlignment w:val="auto"/>
        <w:outlineLvl w:val="9"/>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3</w:t>
      </w:r>
      <w:r>
        <w:rPr>
          <w:rFonts w:hint="eastAsia" w:ascii="宋体" w:hAnsi="宋体" w:eastAsia="宋体" w:cs="宋体"/>
          <w:sz w:val="22"/>
          <w:szCs w:val="22"/>
          <w:lang w:eastAsia="zh-CN"/>
        </w:rPr>
        <w:t>）</w:t>
      </w:r>
      <w:r>
        <w:rPr>
          <w:rFonts w:hint="eastAsia" w:ascii="宋体" w:hAnsi="宋体" w:eastAsia="宋体" w:cs="宋体"/>
          <w:sz w:val="22"/>
          <w:szCs w:val="22"/>
        </w:rPr>
        <w:t>体检异常结果实行信息化管理；所有异常情况信息汇总时需含有系部、班级、姓名、学号等学生个人信息。</w:t>
      </w:r>
    </w:p>
    <w:p>
      <w:pPr>
        <w:widowControl w:val="0"/>
        <w:wordWrap/>
        <w:adjustRightInd/>
        <w:snapToGrid/>
        <w:spacing w:line="360" w:lineRule="exact"/>
        <w:ind w:left="0" w:leftChars="0" w:right="0" w:firstLine="0" w:firstLineChars="0"/>
        <w:jc w:val="both"/>
        <w:textAlignment w:val="auto"/>
        <w:outlineLvl w:val="9"/>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4</w:t>
      </w:r>
      <w:r>
        <w:rPr>
          <w:rFonts w:hint="eastAsia" w:ascii="宋体" w:hAnsi="宋体" w:eastAsia="宋体" w:cs="宋体"/>
          <w:sz w:val="22"/>
          <w:szCs w:val="22"/>
          <w:lang w:eastAsia="zh-CN"/>
        </w:rPr>
        <w:t>）</w:t>
      </w:r>
      <w:r>
        <w:rPr>
          <w:rFonts w:hint="eastAsia" w:ascii="宋体" w:hAnsi="宋体" w:eastAsia="宋体" w:cs="宋体"/>
          <w:sz w:val="22"/>
          <w:szCs w:val="22"/>
        </w:rPr>
        <w:t>投标人有承担大型体检任务的技术力量，并自有体检所需一切仪器、设备、物品及检验所需设备。</w:t>
      </w:r>
    </w:p>
    <w:p>
      <w:pPr>
        <w:widowControl w:val="0"/>
        <w:wordWrap/>
        <w:adjustRightInd/>
        <w:snapToGrid/>
        <w:spacing w:line="360" w:lineRule="exact"/>
        <w:ind w:left="0" w:leftChars="0" w:right="0" w:firstLine="0" w:firstLineChars="0"/>
        <w:jc w:val="both"/>
        <w:textAlignment w:val="auto"/>
        <w:outlineLvl w:val="9"/>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参与体检医务人员要求</w:t>
      </w:r>
    </w:p>
    <w:p>
      <w:pPr>
        <w:widowControl w:val="0"/>
        <w:wordWrap/>
        <w:adjustRightInd/>
        <w:snapToGrid/>
        <w:spacing w:line="360" w:lineRule="exact"/>
        <w:ind w:left="0" w:leftChars="0" w:right="0" w:firstLine="0" w:firstLineChars="0"/>
        <w:jc w:val="both"/>
        <w:textAlignment w:val="auto"/>
        <w:outlineLvl w:val="9"/>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1</w:t>
      </w:r>
      <w:r>
        <w:rPr>
          <w:rFonts w:hint="eastAsia" w:ascii="宋体" w:hAnsi="宋体" w:eastAsia="宋体" w:cs="宋体"/>
          <w:sz w:val="22"/>
          <w:szCs w:val="22"/>
          <w:lang w:eastAsia="zh-CN"/>
        </w:rPr>
        <w:t>）</w:t>
      </w:r>
      <w:r>
        <w:rPr>
          <w:rFonts w:hint="eastAsia" w:ascii="宋体" w:hAnsi="宋体" w:eastAsia="宋体" w:cs="宋体"/>
          <w:sz w:val="22"/>
          <w:szCs w:val="22"/>
        </w:rPr>
        <w:t>资质要求：</w:t>
      </w:r>
    </w:p>
    <w:p>
      <w:pPr>
        <w:widowControl w:val="0"/>
        <w:wordWrap/>
        <w:adjustRightInd/>
        <w:snapToGrid/>
        <w:spacing w:line="360" w:lineRule="exact"/>
        <w:ind w:left="0" w:leftChars="0" w:right="0" w:firstLine="0" w:firstLineChars="0"/>
        <w:jc w:val="both"/>
        <w:textAlignment w:val="auto"/>
        <w:outlineLvl w:val="9"/>
        <w:rPr>
          <w:rFonts w:hint="default" w:ascii="宋体" w:hAnsi="宋体" w:eastAsia="宋体" w:cs="宋体"/>
          <w:sz w:val="22"/>
          <w:szCs w:val="22"/>
          <w:lang w:val="en-US" w:eastAsia="zh-CN"/>
        </w:rPr>
      </w:pPr>
      <w:r>
        <w:rPr>
          <w:rFonts w:hint="eastAsia" w:ascii="宋体" w:hAnsi="宋体" w:eastAsia="宋体" w:cs="宋体"/>
          <w:sz w:val="22"/>
          <w:szCs w:val="22"/>
        </w:rPr>
        <w:t>①主检医生中高级职称比例不少于50%；</w:t>
      </w:r>
      <w:r>
        <w:rPr>
          <w:rFonts w:hint="eastAsia" w:ascii="宋体" w:hAnsi="宋体" w:cs="宋体"/>
          <w:sz w:val="22"/>
          <w:szCs w:val="22"/>
          <w:lang w:val="en-US" w:eastAsia="zh-CN"/>
        </w:rPr>
        <w:t xml:space="preserve"> </w:t>
      </w:r>
      <w:r>
        <w:rPr>
          <w:rFonts w:hint="eastAsia" w:ascii="宋体" w:hAnsi="宋体" w:cs="宋体"/>
          <w:sz w:val="22"/>
          <w:szCs w:val="22"/>
          <w:lang w:val="en-US" w:eastAsia="zh-CN"/>
        </w:rPr>
        <w:tab/>
      </w:r>
    </w:p>
    <w:p>
      <w:pPr>
        <w:widowControl w:val="0"/>
        <w:wordWrap/>
        <w:adjustRightInd/>
        <w:snapToGrid/>
        <w:spacing w:line="360" w:lineRule="exact"/>
        <w:ind w:left="0" w:leftChars="0" w:right="0" w:firstLine="0" w:firstLineChars="0"/>
        <w:jc w:val="both"/>
        <w:textAlignment w:val="auto"/>
        <w:outlineLvl w:val="9"/>
        <w:rPr>
          <w:rFonts w:hint="eastAsia" w:ascii="宋体" w:hAnsi="宋体" w:eastAsia="宋体" w:cs="宋体"/>
          <w:sz w:val="22"/>
          <w:szCs w:val="22"/>
        </w:rPr>
      </w:pPr>
      <w:r>
        <w:rPr>
          <w:rFonts w:hint="eastAsia" w:ascii="宋体" w:hAnsi="宋体" w:eastAsia="宋体" w:cs="宋体"/>
          <w:sz w:val="22"/>
          <w:szCs w:val="22"/>
        </w:rPr>
        <w:t>②放射科医师需具有中级及以上影像专业职称资质；</w:t>
      </w:r>
    </w:p>
    <w:p>
      <w:pPr>
        <w:widowControl w:val="0"/>
        <w:wordWrap/>
        <w:adjustRightInd/>
        <w:snapToGrid/>
        <w:spacing w:line="360" w:lineRule="exact"/>
        <w:ind w:left="0" w:leftChars="0" w:right="0" w:firstLine="0" w:firstLineChars="0"/>
        <w:jc w:val="both"/>
        <w:textAlignment w:val="auto"/>
        <w:outlineLvl w:val="9"/>
        <w:rPr>
          <w:rFonts w:hint="eastAsia" w:ascii="宋体" w:hAnsi="宋体" w:eastAsia="宋体" w:cs="宋体"/>
          <w:sz w:val="22"/>
          <w:szCs w:val="22"/>
        </w:rPr>
      </w:pPr>
      <w:r>
        <w:rPr>
          <w:rFonts w:hint="eastAsia" w:ascii="宋体" w:hAnsi="宋体" w:eastAsia="宋体" w:cs="宋体"/>
          <w:sz w:val="22"/>
          <w:szCs w:val="22"/>
        </w:rPr>
        <w:t>③内科、外科、五官科医师具有相应专业执业医师证，各专业每日至少有一名中级及以上职称专业人员；</w:t>
      </w:r>
    </w:p>
    <w:p>
      <w:pPr>
        <w:pStyle w:val="4"/>
        <w:rPr>
          <w:rFonts w:hint="eastAsia" w:ascii="宋体" w:hAnsi="宋体" w:eastAsia="宋体" w:cs="宋体"/>
          <w:sz w:val="22"/>
          <w:szCs w:val="22"/>
          <w:highlight w:val="yellow"/>
          <w:lang w:val="en-US" w:eastAsia="zh-CN"/>
        </w:rPr>
      </w:pPr>
      <w:r>
        <w:rPr>
          <w:rFonts w:hint="eastAsia" w:ascii="宋体" w:hAnsi="宋体" w:eastAsia="宋体" w:cs="宋体"/>
          <w:sz w:val="22"/>
          <w:szCs w:val="22"/>
          <w:highlight w:val="none"/>
          <w:lang w:eastAsia="zh-CN"/>
        </w:rPr>
        <w:t>④体检医师与设备均要</w:t>
      </w:r>
      <w:r>
        <w:rPr>
          <w:rFonts w:hint="eastAsia" w:ascii="宋体" w:hAnsi="宋体" w:cs="宋体"/>
          <w:sz w:val="22"/>
          <w:szCs w:val="22"/>
          <w:highlight w:val="none"/>
          <w:lang w:val="en-US" w:eastAsia="zh-CN"/>
        </w:rPr>
        <w:t>符合投标文件所写内容</w:t>
      </w:r>
      <w:r>
        <w:rPr>
          <w:rFonts w:hint="eastAsia" w:ascii="宋体" w:hAnsi="宋体" w:eastAsia="宋体" w:cs="宋体"/>
          <w:sz w:val="22"/>
          <w:szCs w:val="22"/>
          <w:highlight w:val="none"/>
          <w:lang w:val="en-US" w:eastAsia="zh-CN"/>
        </w:rPr>
        <w:t>,若</w:t>
      </w:r>
      <w:r>
        <w:rPr>
          <w:rFonts w:hint="eastAsia" w:ascii="宋体" w:hAnsi="宋体" w:cs="宋体"/>
          <w:sz w:val="22"/>
          <w:szCs w:val="22"/>
          <w:highlight w:val="none"/>
          <w:lang w:val="en-US" w:eastAsia="zh-CN"/>
        </w:rPr>
        <w:t>更</w:t>
      </w:r>
      <w:r>
        <w:rPr>
          <w:rFonts w:hint="eastAsia" w:ascii="宋体" w:hAnsi="宋体" w:eastAsia="宋体" w:cs="宋体"/>
          <w:sz w:val="22"/>
          <w:szCs w:val="22"/>
          <w:highlight w:val="none"/>
          <w:lang w:val="en-US" w:eastAsia="zh-CN"/>
        </w:rPr>
        <w:t>换医师要同级别及以上职称</w:t>
      </w:r>
      <w:r>
        <w:rPr>
          <w:rFonts w:hint="eastAsia" w:ascii="宋体" w:hAnsi="宋体" w:cs="宋体"/>
          <w:sz w:val="22"/>
          <w:szCs w:val="22"/>
          <w:highlight w:val="none"/>
          <w:lang w:val="en-US" w:eastAsia="zh-CN"/>
        </w:rPr>
        <w:t>，更换人员，需提前三天报备（提供承诺函）；</w:t>
      </w:r>
    </w:p>
    <w:p>
      <w:pPr>
        <w:widowControl w:val="0"/>
        <w:wordWrap/>
        <w:adjustRightInd/>
        <w:snapToGrid/>
        <w:spacing w:line="360" w:lineRule="exact"/>
        <w:ind w:left="0" w:leftChars="0" w:right="0" w:firstLine="0" w:firstLineChars="0"/>
        <w:jc w:val="both"/>
        <w:textAlignment w:val="auto"/>
        <w:outlineLvl w:val="9"/>
        <w:rPr>
          <w:rFonts w:hint="eastAsia" w:ascii="宋体" w:hAnsi="宋体" w:eastAsia="宋体" w:cs="宋体"/>
          <w:sz w:val="22"/>
          <w:szCs w:val="22"/>
        </w:rPr>
      </w:pPr>
      <w:r>
        <w:rPr>
          <w:rFonts w:hint="eastAsia" w:ascii="宋体" w:hAnsi="宋体" w:eastAsia="宋体" w:cs="宋体"/>
          <w:sz w:val="22"/>
          <w:szCs w:val="22"/>
        </w:rPr>
        <w:t>⑤采血、测量血压、视力等护士要操作熟练。</w:t>
      </w:r>
    </w:p>
    <w:p>
      <w:pPr>
        <w:widowControl w:val="0"/>
        <w:wordWrap/>
        <w:adjustRightInd/>
        <w:snapToGrid/>
        <w:spacing w:line="360" w:lineRule="exact"/>
        <w:ind w:left="0" w:leftChars="0" w:right="0" w:firstLine="0" w:firstLineChars="0"/>
        <w:jc w:val="both"/>
        <w:textAlignment w:val="auto"/>
        <w:outlineLvl w:val="9"/>
        <w:rPr>
          <w:rFonts w:hint="eastAsia" w:ascii="宋体" w:hAnsi="宋体"/>
          <w:sz w:val="22"/>
          <w:szCs w:val="22"/>
        </w:rPr>
      </w:pPr>
      <w:r>
        <w:rPr>
          <w:rFonts w:hint="eastAsia" w:ascii="宋体" w:hAnsi="宋体" w:cs="宋体"/>
          <w:sz w:val="22"/>
          <w:szCs w:val="22"/>
          <w:lang w:eastAsia="zh-CN"/>
        </w:rPr>
        <w:t>（</w:t>
      </w:r>
      <w:r>
        <w:rPr>
          <w:rFonts w:hint="eastAsia" w:ascii="宋体" w:hAnsi="宋体" w:cs="宋体"/>
          <w:sz w:val="22"/>
          <w:szCs w:val="22"/>
          <w:lang w:val="en-US" w:eastAsia="zh-CN"/>
        </w:rPr>
        <w:t>2</w:t>
      </w:r>
      <w:r>
        <w:rPr>
          <w:rFonts w:hint="eastAsia" w:ascii="宋体" w:hAnsi="宋体" w:cs="宋体"/>
          <w:sz w:val="22"/>
          <w:szCs w:val="22"/>
          <w:lang w:eastAsia="zh-CN"/>
        </w:rPr>
        <w:t>）</w:t>
      </w:r>
      <w:r>
        <w:rPr>
          <w:rFonts w:hint="eastAsia" w:ascii="宋体" w:hAnsi="宋体" w:eastAsia="宋体" w:cs="宋体"/>
          <w:sz w:val="22"/>
          <w:szCs w:val="22"/>
        </w:rPr>
        <w:t>每日参与体检人数要求：根据学校每日安排的体检学生数量体检单位要合理安排各岗位医生护士人数，一般情况下内科医师每人每日体检人数不得超过2</w:t>
      </w:r>
      <w:r>
        <w:rPr>
          <w:rFonts w:hint="eastAsia" w:ascii="宋体" w:hAnsi="宋体" w:eastAsia="宋体" w:cs="宋体"/>
          <w:sz w:val="22"/>
          <w:szCs w:val="22"/>
          <w:lang w:val="en-US" w:eastAsia="zh-CN"/>
        </w:rPr>
        <w:t>2</w:t>
      </w:r>
      <w:r>
        <w:rPr>
          <w:rFonts w:hint="eastAsia" w:ascii="宋体" w:hAnsi="宋体" w:eastAsia="宋体" w:cs="宋体"/>
          <w:sz w:val="22"/>
          <w:szCs w:val="22"/>
        </w:rPr>
        <w:t>0人，五官科、外科医师每人每日体检</w:t>
      </w:r>
      <w:r>
        <w:rPr>
          <w:rFonts w:hint="eastAsia" w:ascii="宋体" w:hAnsi="宋体"/>
          <w:sz w:val="22"/>
          <w:szCs w:val="22"/>
        </w:rPr>
        <w:t>人数不得超过300人，其他岗位人员酌情合理安排。</w:t>
      </w:r>
    </w:p>
    <w:p>
      <w:pPr>
        <w:spacing w:line="440" w:lineRule="exact"/>
        <w:rPr>
          <w:rFonts w:hint="eastAsia" w:ascii="宋体" w:hAnsi="宋体"/>
          <w:sz w:val="22"/>
          <w:szCs w:val="22"/>
        </w:rPr>
      </w:pPr>
      <w:r>
        <w:rPr>
          <w:rFonts w:hint="eastAsia" w:ascii="宋体" w:hAnsi="宋体"/>
          <w:sz w:val="22"/>
          <w:szCs w:val="22"/>
          <w:lang w:eastAsia="zh-CN"/>
        </w:rPr>
        <w:t>（</w:t>
      </w:r>
      <w:r>
        <w:rPr>
          <w:rFonts w:hint="eastAsia" w:ascii="宋体" w:hAnsi="宋体"/>
          <w:sz w:val="22"/>
          <w:szCs w:val="22"/>
          <w:lang w:val="en-US" w:eastAsia="zh-CN"/>
        </w:rPr>
        <w:t>3</w:t>
      </w:r>
      <w:r>
        <w:rPr>
          <w:rFonts w:hint="eastAsia" w:ascii="宋体" w:hAnsi="宋体"/>
          <w:sz w:val="22"/>
          <w:szCs w:val="22"/>
          <w:lang w:eastAsia="zh-CN"/>
        </w:rPr>
        <w:t>）</w:t>
      </w:r>
      <w:r>
        <w:rPr>
          <w:rFonts w:hint="eastAsia" w:ascii="宋体" w:hAnsi="宋体"/>
          <w:sz w:val="22"/>
          <w:szCs w:val="22"/>
        </w:rPr>
        <w:t>体检场地：上门服务，</w:t>
      </w:r>
      <w:r>
        <w:rPr>
          <w:rFonts w:hint="eastAsia" w:ascii="宋体" w:hAnsi="宋体"/>
          <w:sz w:val="22"/>
          <w:szCs w:val="22"/>
          <w:lang w:eastAsia="zh-CN"/>
        </w:rPr>
        <w:t>到相关校区体检，</w:t>
      </w:r>
      <w:r>
        <w:rPr>
          <w:rFonts w:hint="eastAsia" w:ascii="宋体" w:hAnsi="宋体"/>
          <w:sz w:val="22"/>
          <w:szCs w:val="22"/>
        </w:rPr>
        <w:t>学校提供体检场所，协助维持秩序，配备电工保障电路正常运行。体检所需设备搬运费、保洁、医疗垃圾体检单位负责。</w:t>
      </w:r>
    </w:p>
    <w:p>
      <w:pPr>
        <w:spacing w:line="440" w:lineRule="exact"/>
        <w:rPr>
          <w:rFonts w:hint="eastAsia" w:ascii="宋体" w:hAnsi="宋体"/>
          <w:b/>
          <w:bCs/>
          <w:sz w:val="22"/>
          <w:szCs w:val="22"/>
          <w:lang w:eastAsia="zh-CN"/>
        </w:rPr>
      </w:pPr>
      <w:r>
        <w:rPr>
          <w:rFonts w:hint="eastAsia" w:ascii="宋体" w:hAnsi="宋体"/>
          <w:sz w:val="22"/>
          <w:szCs w:val="22"/>
          <w:lang w:eastAsia="zh-CN"/>
        </w:rPr>
        <w:t>（</w:t>
      </w:r>
      <w:r>
        <w:rPr>
          <w:rFonts w:hint="eastAsia" w:ascii="宋体" w:hAnsi="宋体"/>
          <w:sz w:val="22"/>
          <w:szCs w:val="22"/>
          <w:lang w:val="en-US" w:eastAsia="zh-CN"/>
        </w:rPr>
        <w:t>4</w:t>
      </w:r>
      <w:r>
        <w:rPr>
          <w:rFonts w:hint="eastAsia" w:ascii="宋体" w:hAnsi="宋体"/>
          <w:sz w:val="22"/>
          <w:szCs w:val="22"/>
          <w:lang w:eastAsia="zh-CN"/>
        </w:rPr>
        <w:t>）</w:t>
      </w:r>
      <w:r>
        <w:rPr>
          <w:rFonts w:hint="eastAsia" w:ascii="宋体" w:hAnsi="宋体"/>
          <w:sz w:val="22"/>
          <w:szCs w:val="22"/>
        </w:rPr>
        <w:t>体检时间：由学院指定体检时间，体检单位在体检前一周以学院班级为单位分时分段安排，尽力满足学院班级时间调整。体检时间安排及体检注意事项提前3-5天发交付学院医务室。</w:t>
      </w:r>
    </w:p>
    <w:p>
      <w:pPr>
        <w:snapToGrid w:val="0"/>
        <w:spacing w:line="360" w:lineRule="exact"/>
        <w:jc w:val="left"/>
        <w:rPr>
          <w:rFonts w:ascii="宋体" w:hAnsi="宋体" w:eastAsia="宋体" w:cs="宋体"/>
          <w:b/>
          <w:bCs/>
          <w:spacing w:val="-6"/>
          <w:sz w:val="22"/>
        </w:rPr>
      </w:pPr>
      <w:r>
        <w:rPr>
          <w:rFonts w:hint="eastAsia" w:ascii="宋体" w:hAnsi="宋体" w:eastAsia="宋体" w:cs="宋体"/>
          <w:b/>
          <w:bCs/>
          <w:sz w:val="22"/>
        </w:rPr>
        <w:t>四．</w:t>
      </w:r>
      <w:r>
        <w:rPr>
          <w:rFonts w:hint="eastAsia" w:ascii="宋体" w:hAnsi="宋体" w:eastAsia="宋体" w:cs="宋体"/>
          <w:b/>
          <w:bCs/>
          <w:spacing w:val="-6"/>
          <w:sz w:val="22"/>
        </w:rPr>
        <w:t>其他</w:t>
      </w:r>
    </w:p>
    <w:p>
      <w:pPr>
        <w:snapToGrid w:val="0"/>
        <w:spacing w:line="360" w:lineRule="exact"/>
        <w:ind w:firstLine="418" w:firstLineChars="200"/>
        <w:jc w:val="left"/>
        <w:rPr>
          <w:rFonts w:ascii="宋体" w:hAnsi="宋体" w:eastAsia="宋体" w:cs="宋体"/>
          <w:b/>
          <w:bCs/>
          <w:spacing w:val="-6"/>
          <w:sz w:val="22"/>
        </w:rPr>
      </w:pPr>
      <w:r>
        <w:rPr>
          <w:rFonts w:hint="eastAsia" w:ascii="宋体" w:hAnsi="宋体" w:eastAsia="宋体" w:cs="宋体"/>
          <w:b/>
          <w:bCs/>
          <w:spacing w:val="-6"/>
          <w:sz w:val="22"/>
        </w:rPr>
        <w:t>1.除招标文件中所明确的采购需求外，欢迎其他能满足本项目采购需求且性能相当于或高于所明确采购需求的产品参加投标报价。同时在采购需求偏离表中作出详细对比说明。</w:t>
      </w:r>
    </w:p>
    <w:p>
      <w:pPr>
        <w:snapToGrid w:val="0"/>
        <w:spacing w:line="360" w:lineRule="exact"/>
        <w:ind w:firstLine="418" w:firstLineChars="200"/>
        <w:jc w:val="left"/>
        <w:rPr>
          <w:rFonts w:ascii="宋体" w:hAnsi="宋体" w:eastAsia="宋体" w:cs="宋体"/>
          <w:b/>
          <w:bCs/>
          <w:spacing w:val="-6"/>
          <w:sz w:val="22"/>
        </w:rPr>
      </w:pPr>
      <w:r>
        <w:rPr>
          <w:rFonts w:hint="eastAsia" w:ascii="宋体" w:hAnsi="宋体" w:eastAsia="宋体" w:cs="宋体"/>
          <w:b/>
          <w:bCs/>
          <w:spacing w:val="-6"/>
          <w:sz w:val="22"/>
        </w:rPr>
        <w:t>2.如技术要求中未特别注明需执行的国家相关标准、行业标准、地方标准或者其他标准、规范，则统一执行最新标准、规范。</w:t>
      </w:r>
    </w:p>
    <w:p>
      <w:pPr>
        <w:snapToGrid w:val="0"/>
        <w:spacing w:line="360" w:lineRule="exact"/>
        <w:ind w:firstLine="418" w:firstLineChars="200"/>
        <w:jc w:val="left"/>
        <w:rPr>
          <w:rFonts w:ascii="宋体" w:hAnsi="宋体" w:eastAsia="宋体" w:cs="宋体"/>
          <w:b/>
          <w:bCs/>
          <w:spacing w:val="-6"/>
          <w:sz w:val="22"/>
        </w:rPr>
      </w:pPr>
      <w:r>
        <w:rPr>
          <w:rFonts w:hint="eastAsia" w:ascii="宋体" w:hAnsi="宋体" w:eastAsia="宋体" w:cs="宋体"/>
          <w:b/>
          <w:bCs/>
          <w:spacing w:val="-6"/>
          <w:sz w:val="22"/>
        </w:rPr>
        <w:t>3.带“▲且加下划线”的有关技术和商务条款为实质性条款，投标人必须做出实质性响应，否则视为投标无效。带“★”的为重要条款。</w:t>
      </w:r>
    </w:p>
    <w:p>
      <w:pPr>
        <w:snapToGrid w:val="0"/>
        <w:spacing w:line="360" w:lineRule="exact"/>
        <w:ind w:firstLine="418" w:firstLineChars="200"/>
        <w:jc w:val="left"/>
        <w:rPr>
          <w:rFonts w:ascii="宋体" w:hAnsi="宋体" w:eastAsia="宋体" w:cs="宋体"/>
          <w:b/>
          <w:bCs/>
          <w:spacing w:val="-6"/>
          <w:sz w:val="22"/>
        </w:rPr>
      </w:pPr>
      <w:r>
        <w:rPr>
          <w:rFonts w:hint="eastAsia" w:ascii="宋体" w:hAnsi="宋体" w:eastAsia="宋体" w:cs="宋体"/>
          <w:b/>
          <w:bCs/>
          <w:spacing w:val="-6"/>
          <w:sz w:val="22"/>
        </w:rPr>
        <w:t>4.投标人应按照采购需求的要求准备证明材料（如承诺、证书、检测报告等，有有效期的必须在有效期内）条目索引，要求清晰提供的证明材料，由不清晰或者模糊造成无法判断证明材料是否符合要求的风险由投标人自行承担。未按要求提供证明材料的，视为负偏离。</w:t>
      </w:r>
    </w:p>
    <w:p/>
    <w:sectPr>
      <w:pgSz w:w="11906" w:h="16838"/>
      <w:pgMar w:top="1134" w:right="1417"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AC1384"/>
    <w:multiLevelType w:val="singleLevel"/>
    <w:tmpl w:val="6AAC138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DB5534"/>
    <w:rsid w:val="15EA6F43"/>
    <w:rsid w:val="30DB5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next w:val="1"/>
    <w:qFormat/>
    <w:uiPriority w:val="0"/>
    <w:pPr>
      <w:ind w:left="480" w:hanging="480" w:hangingChars="200"/>
    </w:pPr>
    <w:rPr>
      <w:sz w:val="24"/>
    </w:rPr>
  </w:style>
  <w:style w:type="paragraph" w:styleId="4">
    <w:name w:val="annotation text"/>
    <w:basedOn w:val="1"/>
    <w:qFormat/>
    <w:uiPriority w:val="0"/>
    <w:pPr>
      <w:jc w:val="left"/>
    </w:pPr>
  </w:style>
  <w:style w:type="paragraph" w:styleId="5">
    <w:name w:val="Block Text"/>
    <w:basedOn w:val="1"/>
    <w:qFormat/>
    <w:uiPriority w:val="0"/>
    <w:pPr>
      <w:spacing w:after="120"/>
      <w:ind w:left="1440" w:leftChars="700" w:right="1440" w:rightChars="700"/>
    </w:pPr>
  </w:style>
  <w:style w:type="paragraph" w:styleId="6">
    <w:name w:val="Plain Text"/>
    <w:basedOn w:val="1"/>
    <w:qFormat/>
    <w:uiPriority w:val="0"/>
    <w:pPr>
      <w:widowControl/>
      <w:overflowPunct w:val="0"/>
      <w:autoSpaceDE w:val="0"/>
      <w:autoSpaceDN w:val="0"/>
      <w:adjustRightInd w:val="0"/>
      <w:jc w:val="left"/>
      <w:textAlignment w:val="baseline"/>
    </w:pPr>
    <w:rPr>
      <w:rFonts w:ascii="宋体" w:hAnsi="Courier New"/>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2021-05-25T06:24:00Z</dcterms:created>
  <dc:creator>Administrator</dc:creator>
  <cp:lastModifiedBy>Administrator</cp:lastModifiedBy>
  <dcterms:modified xsi:type="dcterms:W3CDTF">2021-05-25T08:14:23Z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