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 w:line="288" w:lineRule="auto"/>
        <w:ind w:left="238"/>
        <w:jc w:val="center"/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  <w:t>询价采购需求</w:t>
      </w:r>
    </w:p>
    <w:p>
      <w:pPr>
        <w:snapToGrid w:val="0"/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pacing w:val="-6"/>
          <w:sz w:val="21"/>
          <w:szCs w:val="21"/>
          <w:highlight w:val="none"/>
        </w:rPr>
        <w:t>一、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项目名称及数量</w:t>
      </w:r>
    </w:p>
    <w:tbl>
      <w:tblPr>
        <w:tblStyle w:val="2"/>
        <w:tblW w:w="112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547"/>
        <w:gridCol w:w="1000"/>
        <w:gridCol w:w="2340"/>
        <w:gridCol w:w="631"/>
        <w:gridCol w:w="667"/>
        <w:gridCol w:w="772"/>
        <w:gridCol w:w="894"/>
        <w:gridCol w:w="1440"/>
        <w:gridCol w:w="660"/>
        <w:gridCol w:w="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品牌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规格型号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数量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预算单价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供应商报价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存放地点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权重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分项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黑钻中性笔黑色0.5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AGP62401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7368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70%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晨光中性笔GP1115黑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2880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中性笔黑水晶（黑0.5mm）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AGP17203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中性笔0.5黑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K35-09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3168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中性笔办公K35-09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红色0.5mm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55mm背宽档案盒（蓝）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ADM94817B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电池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南孚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碳性电池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松下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6F22ND 9V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电池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南孚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电热蚊香液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雷达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无香无拖线加热器1个+（21+8.4）毫升*2瓶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经济型条纹纽扣袋A4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ADM95074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文件袋（经典横条纹收纳袋A4）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世宝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蓝色8011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拉链袋A4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ADM94506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黑钻中性笔红色0.5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AGP62401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2160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经济型35mm档案盒（蓝）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ADM94813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迷你3号订书机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SDI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NO.1116c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3号订书机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SDI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NO.1176M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插板RE-130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2.8米6孔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34.5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插板RA-650B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泰力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4.8米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170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皮手套（双色）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康乃馨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5.84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洗衣粉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雕牌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1.28千克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竹炭包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竹森源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500g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266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毛巾（抹布）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温家乐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8101/34cm*76cm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普惠型透封箱胶带纸60mm*100y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AJD95790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6.6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保温壶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得力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1.9L/8967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檫手纸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清风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B913AC/225mm*230mm/20包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卷纸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清风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110mm*100mm/3层270段/1提*12个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22.5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不锈钢杆宽体套扫（扫把簸箕）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顺太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袖套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长款、短款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作业手套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纯棉100%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黑钻中性笔蓝色0.5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AGP62401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30%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中性笔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1.0黑色AGP13604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陶瓷球珠直液式签字笔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ARP50601黑0.5mm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3.05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水性签字笔睿朗ARP50801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黑0.5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2.92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陶瓷球珠直液式签字笔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ARP50102黑0.5mm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圆珠笔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ABP88402 0.7mm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记号笔（黑色）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长力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记号笔（红色）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长力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双头记号笔黑色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MG2130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紫色香味荧光笔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MF-5301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黄色香味荧光笔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MF-5301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绿色香味荧光笔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MF-5301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粉红色香味荧光笔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MF-5301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蓝色香味荧光笔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MF-5301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桔色香味荧光笔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MF-5301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白板笔（黑色）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东洋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528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白板笔（红色）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东洋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528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0.95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三角抽条 HB铅笔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晨光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AWP30901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2B美术专用铅笔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晨光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AWP30402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传统毛笔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 49902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画笔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金尼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画笔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金尼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刀笔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长力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粉笔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申星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白色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360旋转订书机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ABS91627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劲力型重型订书机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939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订书针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24/6  ABS92616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订书针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23/13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 xml:space="preserve"> ABS92626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双强力文件夹蓝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A4 ADM95088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资料册（蓝）新锐派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40页ADM95097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胶带纸AJD97319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12mm*18y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高透透封箱胶带（单卷）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24mm*40yAJD99554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双面胶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9mm*10y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336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棉纸双面胶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AJD97350 18mmX10y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双面泡棉胶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AJD97354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彩色长尾夹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15mm/ABS92743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彩色长尾夹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19mm/ABS92742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彩色长尾夹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25mm/ABS92741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彩色长尾夹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32mm/ABS92740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彩色长尾夹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50mm/ABS92738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山形票夹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145mmABS92639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电池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4B橡皮米菲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MF6305小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3*2优事贴100页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AS32A10110/76*51mm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优事贴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YS-03 3X3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3*3多彩便条贴80页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YS-80Snoopy横线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3*3多彩优事贴100页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YS-10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2.16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78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荧光指示贴5色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AS23O50102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自粘性标签2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晨光YT-02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便条纸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得力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7600/91*87mm 300张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大32K40型卡面办公软抄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广博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GB25299 141X205mm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B5无线装订本40页雅致办公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APYJP550/179*252mm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400格本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林星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00格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PVC网格票据袋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ADM94509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1.82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PVC网格袋A5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晨光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ADM94508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2.45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透明彩色抽杆夹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AWT90945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970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抽杆夹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10mmADM94520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1.45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防滑书写板夹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ADM94862 297mm*210mm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10.45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民用剪剪刀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张小泉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不锈钢 HS-170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办公剪刀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ASS91307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合成胶水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申星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单斤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合成胶水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鹅牌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402 78g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液体胶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50g AWG97004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高粘固体胶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MG7104/25g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2.85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修正液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T-6041 18ml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修正带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ACT51701 12mX5.0mm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起钉器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ABS91635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彩色工字钉PVC简装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ABS92606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3号彩色回形针PVC简装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ABS91698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办公用3号金属回形针纸盒装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ABS91696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计算器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卡西欧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MX-12B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计算器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卡西欧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dz-12s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36.5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商务计算器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标朗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ADG98170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33.5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万能胶7ml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AWG97028 7ml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DVD-R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啄木鸟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4.7GB/120MIN 16X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52X CD-R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啄木鸟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700M/80min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多功能笔筒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ABT98405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美工刀18mm推锁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ASS91322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9mm美工刀推锁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ASS91323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白板磁块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ASC99366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板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卷笔刀米菲垃圾桶造型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FPS91202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削笔器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FPS90606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强力粘钩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荣星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RX-777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快干清洁印泥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工字牌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583红色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快干清洁印泥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工字牌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573蓝色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高级光敏印油（红色）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AYZ97509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卷尺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5m*16mm/AHT99103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8.1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美术底纹刷毕加索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LBH97809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三层文件盘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灰色ADM94743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三联文件框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灰色ADM94739A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16.25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直尺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30cm ARL96005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书立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得力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9263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聘书内芯纸12K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ASC99323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木质切纸刀A4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12*10/49.5*29.5*8cm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橡胶圈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30gASC99332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8800闹钟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得力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104mm40mm*90mm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22.5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垃圾袋加厚型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45*55cm单色ALJ99405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垃圾袋加厚型_45*55cm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ALJ99406蓝色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129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插电蚊香片蚊香器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枪手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无香套装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蚊香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榄菊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无烟175克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杀虫剂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雷达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600毫升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皮手套（双色）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康乃馨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5.84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透明皂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船牌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205千克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块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液体胶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得力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2L/7310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书标贴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参考图例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A4/共12条，每条宽1.65cm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别针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神鹤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带轮拖地桶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奥丽洁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新料893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五层抽屉式文件柜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永益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2505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透明A4拉边袋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晨光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ADM94552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标签纸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40-1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包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光盘专用PP袋 CD片套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NO.PPKO2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0.15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白板擦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1*12独立包装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玻璃门锁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2cm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保健口罩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脱脂纱布16层 15cmX20cm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红纱手套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红色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打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编丝绳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小/蓝色、绿色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观音扫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定制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毛巾（挂式）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抹布37*27cm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牛皮纸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厚度250克29.5*55cm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0.42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牛皮纸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厚度250克29.5*13.7cm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0.42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牛皮纸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厚度250克46.6*68.7cm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1.33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牛皮纸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厚度250克59.7*83.9cm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牛皮纸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厚度250克59.7*20.9cm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牛皮纸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厚度250克35*55cm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装订线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财务装订针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0cn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枚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明德楼1楼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福莱洁纯棉拖把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圆形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秋韵杂物桶（垃圾桶）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MT5415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强力桶水桶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蓝色新料背心袋（垃圾袋）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1*100个1.3斤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平板拖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90cm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把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垃圾袋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黑色55公分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自动号码机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6位带油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木纹聘书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12开2312-1带内芯纸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个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聘书内芯纸12K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木纹荣誉证书12K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2312带内芯纸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520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荣誉证书内芯纸12K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标价纸（白）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169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鼠标垫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键克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highlight w:val="none"/>
                <w:lang w:bidi="ar"/>
              </w:rPr>
              <w:t>提供样品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正德楼117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2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备注：以上数量为上年度使用数量，作为本次招标预估数量参考，实际支付金额按中标单价×实际数量进行结算。</w:t>
            </w:r>
          </w:p>
        </w:tc>
      </w:tr>
    </w:tbl>
    <w:p>
      <w:pPr>
        <w:snapToGrid w:val="0"/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napToGrid w:val="0"/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after="120" w:afterLines="50" w:line="276" w:lineRule="auto"/>
        <w:rPr>
          <w:rFonts w:hint="eastAsia" w:ascii="宋体" w:hAnsi="宋体" w:cs="Arial"/>
          <w:b/>
          <w:bCs/>
          <w:color w:val="auto"/>
          <w:sz w:val="22"/>
          <w:highlight w:val="none"/>
        </w:rPr>
      </w:pPr>
      <w:r>
        <w:rPr>
          <w:rFonts w:hint="eastAsia" w:ascii="宋体" w:hAnsi="宋体" w:cs="Arial"/>
          <w:b/>
          <w:bCs/>
          <w:color w:val="auto"/>
          <w:sz w:val="22"/>
          <w:highlight w:val="none"/>
        </w:rPr>
        <w:t>书标贴图片</w:t>
      </w:r>
    </w:p>
    <w:p>
      <w:pPr>
        <w:snapToGrid w:val="0"/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r>
        <w:rPr>
          <w:rFonts w:ascii="宋体" w:hAnsi="宋体" w:cs="Arial"/>
          <w:b/>
          <w:bCs/>
          <w:color w:val="auto"/>
          <w:sz w:val="22"/>
          <w:highlight w:val="none"/>
        </w:rPr>
        <w:drawing>
          <wp:inline distT="0" distB="0" distL="114300" distR="114300">
            <wp:extent cx="5274310" cy="3955415"/>
            <wp:effectExtent l="0" t="0" r="2540" b="6985"/>
            <wp:docPr id="1" name="图片 1" descr="G:\设备科工作\2019\后勤\后勤货物招标参考\办公用品投标要求\书标贴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设备科工作\2019\后勤\后勤货物招标参考\办公用品投标要求\书标贴图片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</w:p>
    <w:p>
      <w:pPr>
        <w:spacing w:line="288" w:lineRule="auto"/>
        <w:rPr>
          <w:rFonts w:hint="eastAsia" w:ascii="宋体" w:hAnsi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二、采购要求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after="120" w:afterLines="50" w:line="360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第一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lang w:bidi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采购内容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1、采购人办公用品、日用品的一年采购总金额约为20万元左右，这项数据并非准确无误，仅供响应供应商参考。最终结算金额按照实际的配送量乘以中标单价进行结算 。</w:t>
            </w:r>
          </w:p>
          <w:p>
            <w:pPr>
              <w:spacing w:line="360" w:lineRule="auto"/>
              <w:ind w:firstLine="440" w:firstLineChars="200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 xml:space="preserve">2、采购清单里有注明“提供样品（中标人需承诺按校方最终确认样式进行供货，如无法承诺，校方有权取消该供应商中标资格）”的办公用品，供应商应在投标现场提供相应样品各一件，其余办公用品在投标书里附上所投物品图片。中标人的实物样品或实物图片由招标人封存，作为供货验收时的依据，今后的供货产品必须和本次所投产品保持一致；未中标人提供的实物样品予以退还，且费用自理。 </w:t>
            </w:r>
          </w:p>
          <w:p>
            <w:pPr>
              <w:spacing w:after="120" w:afterLines="50" w:line="360" w:lineRule="auto"/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第二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lang w:bidi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报价要求</w:t>
            </w:r>
          </w:p>
          <w:p>
            <w:pPr>
              <w:spacing w:line="360" w:lineRule="auto"/>
              <w:ind w:firstLine="440" w:firstLineChars="200"/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按清单内列明每样办公用品单价进行报价，每样单件报价不得高于对应预算单价。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第三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lang w:bidi="zh-CN"/>
              </w:rPr>
              <w:t>、供货时间要求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1、按批次进行供货，最终供货数量按采购人通知为准。收到采购人通知后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u w:val="single"/>
              </w:rPr>
              <w:t>3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天内送达指定位置，急需货物收到采购人通知后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u w:val="single"/>
              </w:rPr>
              <w:t>1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天内送到指定位置。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 xml:space="preserve"> 2、供应商需具有一定货物的储备量，以备采购人紧急之需。如未能按时提供货物，按延迟交货处理。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  <w:lang w:bidi="zh-CN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lang w:bidi="zh-CN"/>
              </w:rPr>
              <w:t>第四、质量、售后服务要求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1、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供应商</w:t>
            </w: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拟提供的产品必须是符合国家有关规定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的</w:t>
            </w: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原装（全新未曾使用）的合格产品，必须证件齐全、保证质量。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2、合格标准为：一次性验收合格。质量符合国际或国家通用标准，满足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采购</w:t>
            </w: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文件技术标准部分所规定的全部功能。如出现质量问题或是假冒伪劣商品，中标人负责包退、包换，由此而涉及的全部违约责任和费用由中标人承担。</w:t>
            </w:r>
          </w:p>
          <w:p>
            <w:pPr>
              <w:spacing w:after="120" w:afterLines="50" w:line="276" w:lineRule="auto"/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</w:pPr>
          </w:p>
          <w:p>
            <w:pPr>
              <w:tabs>
                <w:tab w:val="left" w:pos="4620"/>
              </w:tabs>
              <w:snapToGrid w:val="0"/>
              <w:spacing w:before="120" w:beforeLines="50" w:after="120" w:afterLines="50" w:line="288" w:lineRule="auto"/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</w:pPr>
          </w:p>
        </w:tc>
      </w:tr>
    </w:tbl>
    <w:p>
      <w:pPr>
        <w:tabs>
          <w:tab w:val="left" w:pos="4620"/>
        </w:tabs>
        <w:snapToGrid w:val="0"/>
        <w:spacing w:before="120" w:beforeLines="50" w:after="120" w:afterLines="50" w:line="288" w:lineRule="auto"/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</w:pPr>
    </w:p>
    <w:p>
      <w:pPr>
        <w:tabs>
          <w:tab w:val="left" w:pos="4620"/>
        </w:tabs>
        <w:snapToGrid w:val="0"/>
        <w:spacing w:before="120" w:beforeLines="50" w:after="120" w:afterLines="50" w:line="288" w:lineRule="auto"/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</w:pPr>
    </w:p>
    <w:p>
      <w:pPr>
        <w:tabs>
          <w:tab w:val="left" w:pos="4620"/>
        </w:tabs>
        <w:snapToGrid w:val="0"/>
        <w:spacing w:before="120" w:beforeLines="50" w:after="120" w:afterLines="50" w:line="288" w:lineRule="auto"/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</w:pPr>
    </w:p>
    <w:p>
      <w:pPr>
        <w:tabs>
          <w:tab w:val="left" w:pos="4620"/>
        </w:tabs>
        <w:snapToGrid w:val="0"/>
        <w:spacing w:before="120" w:beforeLines="50" w:after="120" w:afterLines="50" w:line="288" w:lineRule="auto"/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</w:pPr>
    </w:p>
    <w:p>
      <w:pPr>
        <w:tabs>
          <w:tab w:val="left" w:pos="4620"/>
        </w:tabs>
        <w:snapToGrid w:val="0"/>
        <w:spacing w:before="120" w:beforeLines="50" w:after="120" w:afterLines="50" w:line="288" w:lineRule="auto"/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</w:pPr>
    </w:p>
    <w:p>
      <w:pPr>
        <w:tabs>
          <w:tab w:val="left" w:pos="4620"/>
        </w:tabs>
        <w:snapToGrid w:val="0"/>
        <w:spacing w:before="120" w:beforeLines="50" w:after="120" w:afterLines="50" w:line="288" w:lineRule="auto"/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</w:pPr>
    </w:p>
    <w:p>
      <w:pPr>
        <w:tabs>
          <w:tab w:val="left" w:pos="4620"/>
        </w:tabs>
        <w:snapToGrid w:val="0"/>
        <w:spacing w:before="120" w:beforeLines="50" w:after="120" w:afterLines="50" w:line="288" w:lineRule="auto"/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pacing w:val="-6"/>
          <w:sz w:val="32"/>
          <w:szCs w:val="32"/>
          <w:highlight w:val="none"/>
        </w:rPr>
        <w:t>商务要求表</w:t>
      </w:r>
    </w:p>
    <w:tbl>
      <w:tblPr>
        <w:tblStyle w:val="2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  <w:t>付款条件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  <w:lang w:bidi="zh-CN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  <w:lang w:bidi="zh-CN"/>
              </w:rPr>
              <w:t>付款方式</w:t>
            </w:r>
          </w:p>
          <w:p>
            <w:pPr>
              <w:tabs>
                <w:tab w:val="left" w:pos="5954"/>
              </w:tabs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1、按月结算，货物验收合格后，次月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10日前</w:t>
            </w: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结算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上个月的</w:t>
            </w: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费用。</w:t>
            </w:r>
          </w:p>
          <w:p>
            <w:pPr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2、结算价 =  实际供货数量×中标单价。</w:t>
            </w:r>
          </w:p>
          <w:p>
            <w:pPr>
              <w:tabs>
                <w:tab w:val="left" w:pos="5954"/>
              </w:tabs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  <w:t>3、中标人须提供正式的</w:t>
            </w: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增值税普通发票。</w:t>
            </w:r>
          </w:p>
          <w:p>
            <w:pPr>
              <w:tabs>
                <w:tab w:val="left" w:pos="5954"/>
              </w:tabs>
              <w:spacing w:after="120" w:afterLines="50" w:line="276" w:lineRule="auto"/>
              <w:rPr>
                <w:rFonts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4、在合同执行过程中，所有产品的单价不得改变，如因厂家停产、产品更新等原因导致无法提供某规格产品的，则中标供应商需经采购人同意后，提供不低于所投产品质量水平的产品给采购人，且价格不得高于中标单价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  <w:t>合同期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合同供货有效期：自合同签订之日起为期一年。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highlight w:val="none"/>
              </w:rPr>
              <w:t>配送时间及地点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2"/>
                <w:szCs w:val="22"/>
                <w:highlight w:val="none"/>
              </w:rPr>
              <w:t>按校方通知配送并运抵指定地点</w:t>
            </w:r>
          </w:p>
        </w:tc>
      </w:tr>
    </w:tbl>
    <w:p>
      <w:pPr>
        <w:snapToGrid w:val="0"/>
        <w:spacing w:line="288" w:lineRule="auto"/>
        <w:rPr>
          <w:rFonts w:hint="eastAsia" w:ascii="宋体" w:hAnsi="宋体" w:cs="宋体"/>
          <w:b/>
          <w:color w:val="auto"/>
          <w:spacing w:val="-6"/>
          <w:sz w:val="22"/>
          <w:szCs w:val="22"/>
          <w:highlight w:val="none"/>
        </w:rPr>
      </w:pPr>
    </w:p>
    <w:p>
      <w:pPr>
        <w:snapToGrid w:val="0"/>
        <w:spacing w:line="288" w:lineRule="auto"/>
        <w:rPr>
          <w:rFonts w:hint="eastAsia" w:ascii="宋体" w:hAnsi="宋体" w:cs="宋体"/>
          <w:color w:val="auto"/>
          <w:spacing w:val="-6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color w:val="auto"/>
          <w:spacing w:val="-6"/>
          <w:sz w:val="22"/>
          <w:szCs w:val="22"/>
          <w:highlight w:val="none"/>
        </w:rPr>
        <w:t>带“▲”且加下划线的有关技术和商务条款实质性条款，询价采购响应方必须做出实质性响应。</w:t>
      </w:r>
    </w:p>
    <w:p>
      <w:pPr>
        <w:snapToGrid w:val="0"/>
        <w:spacing w:line="288" w:lineRule="auto"/>
        <w:rPr>
          <w:rFonts w:hint="eastAsia" w:ascii="宋体" w:hAnsi="宋体" w:cs="宋体"/>
          <w:color w:val="auto"/>
          <w:spacing w:val="-6"/>
          <w:sz w:val="21"/>
          <w:szCs w:val="21"/>
          <w:highlight w:val="none"/>
        </w:rPr>
      </w:pPr>
    </w:p>
    <w:p>
      <w:r>
        <w:rPr>
          <w:rFonts w:hint="eastAsia" w:ascii="宋体" w:hAnsi="宋体" w:cs="宋体"/>
          <w:color w:val="auto"/>
          <w:highlight w:val="none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72A05"/>
    <w:rsid w:val="4881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2019-10-30T06:29:42Z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