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第三部分 采购需求</w:t>
      </w:r>
    </w:p>
    <w:p>
      <w:p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一、采购内容及数量</w:t>
      </w:r>
    </w:p>
    <w:tbl>
      <w:tblPr>
        <w:tblStyle w:val="5"/>
        <w:tblW w:w="0" w:type="auto"/>
        <w:jc w:val="center"/>
        <w:tblLayout w:type="fixed"/>
        <w:tblCellMar>
          <w:top w:w="0" w:type="dxa"/>
          <w:left w:w="108" w:type="dxa"/>
          <w:bottom w:w="0" w:type="dxa"/>
          <w:right w:w="108" w:type="dxa"/>
        </w:tblCellMar>
      </w:tblPr>
      <w:tblGrid>
        <w:gridCol w:w="1038"/>
        <w:gridCol w:w="2775"/>
        <w:gridCol w:w="1260"/>
        <w:gridCol w:w="1665"/>
        <w:gridCol w:w="2588"/>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序号</w:t>
            </w:r>
          </w:p>
        </w:tc>
        <w:tc>
          <w:tcPr>
            <w:tcW w:w="27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项目内容</w:t>
            </w:r>
          </w:p>
        </w:tc>
        <w:tc>
          <w:tcPr>
            <w:tcW w:w="126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 xml:space="preserve">数量 </w:t>
            </w:r>
          </w:p>
        </w:tc>
        <w:tc>
          <w:tcPr>
            <w:tcW w:w="166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预算金额(元)</w:t>
            </w:r>
          </w:p>
        </w:tc>
        <w:tc>
          <w:tcPr>
            <w:tcW w:w="2588"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1</w:t>
            </w:r>
          </w:p>
        </w:tc>
        <w:tc>
          <w:tcPr>
            <w:tcW w:w="277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自助借还书机和防盗仪</w:t>
            </w: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rPr>
            </w:pPr>
            <w:r>
              <w:rPr>
                <w:rFonts w:hint="eastAsia" w:ascii="宋体" w:hAnsi="宋体" w:cs="宋体"/>
                <w:sz w:val="22"/>
                <w:szCs w:val="22"/>
              </w:rPr>
              <w:t>1批</w:t>
            </w:r>
          </w:p>
        </w:tc>
        <w:tc>
          <w:tcPr>
            <w:tcW w:w="16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ascii="宋体" w:hAnsi="宋体" w:cs="宋体"/>
                <w:sz w:val="22"/>
                <w:szCs w:val="22"/>
              </w:rPr>
            </w:pPr>
            <w:r>
              <w:rPr>
                <w:rFonts w:hint="eastAsia" w:ascii="宋体" w:hAnsi="宋体" w:cs="宋体"/>
                <w:sz w:val="22"/>
                <w:szCs w:val="22"/>
              </w:rPr>
              <w:t>130000.00</w:t>
            </w:r>
          </w:p>
        </w:tc>
        <w:tc>
          <w:tcPr>
            <w:tcW w:w="258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rPr>
            </w:pPr>
            <w:r>
              <w:rPr>
                <w:rFonts w:hint="eastAsia" w:ascii="宋体" w:hAnsi="宋体" w:cs="宋体"/>
                <w:sz w:val="22"/>
                <w:szCs w:val="22"/>
              </w:rPr>
              <w:t>自助借还书机</w:t>
            </w:r>
            <w:r>
              <w:rPr>
                <w:rFonts w:hint="eastAsia" w:ascii="宋体" w:hAnsi="宋体" w:cs="黑体"/>
                <w:sz w:val="22"/>
                <w:szCs w:val="22"/>
              </w:rPr>
              <w:t>含SIP2接口，要求能与一卡通、人脸识别数据库对接</w:t>
            </w:r>
            <w:r>
              <w:rPr>
                <w:rFonts w:hint="eastAsia" w:ascii="宋体" w:hAnsi="宋体" w:cs="宋体"/>
                <w:kern w:val="0"/>
                <w:sz w:val="22"/>
                <w:szCs w:val="22"/>
              </w:rPr>
              <w:t xml:space="preserve"> </w:t>
            </w:r>
          </w:p>
        </w:tc>
      </w:tr>
    </w:tbl>
    <w:p>
      <w:pPr>
        <w:snapToGrid w:val="0"/>
        <w:spacing w:line="360" w:lineRule="exact"/>
        <w:outlineLvl w:val="0"/>
        <w:rPr>
          <w:rFonts w:hint="eastAsia" w:ascii="宋体" w:hAnsi="宋体" w:cs="宋体"/>
          <w:b/>
          <w:spacing w:val="-6"/>
          <w:sz w:val="22"/>
          <w:szCs w:val="22"/>
        </w:rPr>
      </w:pPr>
      <w:r>
        <w:rPr>
          <w:rFonts w:hint="eastAsia" w:ascii="宋体" w:hAnsi="宋体" w:cs="宋体"/>
          <w:b/>
          <w:bCs/>
          <w:kern w:val="0"/>
          <w:sz w:val="22"/>
          <w:szCs w:val="22"/>
        </w:rPr>
        <w:t>二、</w:t>
      </w:r>
      <w:r>
        <w:rPr>
          <w:rFonts w:hint="eastAsia" w:ascii="宋体" w:hAnsi="宋体" w:cs="宋体"/>
          <w:b/>
          <w:spacing w:val="-6"/>
          <w:sz w:val="22"/>
          <w:szCs w:val="22"/>
        </w:rPr>
        <w:t>商务要求（技术要求里另有注明的以技术要求为准）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kern w:val="0"/>
                <w:sz w:val="22"/>
                <w:szCs w:val="22"/>
                <w:u w:val="single"/>
              </w:rPr>
              <w:t>▲</w:t>
            </w:r>
            <w:r>
              <w:rPr>
                <w:rFonts w:hint="eastAsia" w:ascii="宋体" w:hAnsi="宋体" w:cs="宋体"/>
                <w:b/>
                <w:bCs/>
                <w:sz w:val="22"/>
                <w:szCs w:val="22"/>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rPr>
            </w:pPr>
            <w:r>
              <w:rPr>
                <w:rFonts w:hint="eastAsia" w:ascii="宋体" w:hAnsi="宋体" w:cs="宋体"/>
                <w:sz w:val="22"/>
                <w:szCs w:val="22"/>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质保期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cs="宋体"/>
                <w:color w:val="000000"/>
                <w:sz w:val="22"/>
                <w:szCs w:val="22"/>
              </w:rPr>
            </w:pPr>
            <w:r>
              <w:rPr>
                <w:rFonts w:hint="eastAsia" w:ascii="宋体" w:hAnsi="宋体" w:cs="宋体"/>
                <w:sz w:val="22"/>
                <w:szCs w:val="22"/>
              </w:rPr>
              <w:t>自验收合格之日起3年（软件终生免费升级维护）。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交付时间</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color w:val="000000"/>
                <w:kern w:val="0"/>
                <w:sz w:val="22"/>
                <w:szCs w:val="22"/>
              </w:rPr>
            </w:pPr>
            <w:r>
              <w:rPr>
                <w:rFonts w:hint="eastAsia" w:ascii="宋体" w:hAnsi="宋体" w:eastAsia="宋体" w:cs="宋体"/>
                <w:sz w:val="22"/>
                <w:szCs w:val="22"/>
              </w:rPr>
              <w:t>接到校方通知后15天内完成交付使用。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交付地点</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bCs/>
                <w:kern w:val="0"/>
                <w:sz w:val="22"/>
                <w:szCs w:val="22"/>
              </w:rPr>
            </w:pPr>
            <w:r>
              <w:rPr>
                <w:rFonts w:hint="eastAsia" w:ascii="宋体" w:hAnsi="宋体" w:cs="宋体"/>
                <w:sz w:val="22"/>
                <w:szCs w:val="22"/>
              </w:rPr>
              <w:t>温州职业技术学院指定地点。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bCs/>
                <w:sz w:val="22"/>
                <w:szCs w:val="22"/>
              </w:rPr>
            </w:pPr>
            <w:r>
              <w:rPr>
                <w:rFonts w:hint="eastAsia" w:ascii="宋体" w:hAnsi="宋体" w:cs="宋体"/>
                <w:b/>
                <w:bCs/>
                <w:sz w:val="22"/>
                <w:szCs w:val="22"/>
              </w:rPr>
              <w:t>售后服务</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60" w:lineRule="exact"/>
              <w:rPr>
                <w:rFonts w:ascii="宋体" w:hAnsi="宋体"/>
                <w:color w:val="000000"/>
                <w:sz w:val="22"/>
                <w:szCs w:val="22"/>
              </w:rPr>
            </w:pPr>
            <w:r>
              <w:rPr>
                <w:rFonts w:hint="eastAsia" w:ascii="宋体" w:hAnsi="宋体"/>
                <w:color w:val="000000"/>
                <w:sz w:val="22"/>
                <w:szCs w:val="22"/>
              </w:rPr>
              <w:t>提供“7×24小时”不间断的线上技术支持服务体系。</w:t>
            </w:r>
          </w:p>
          <w:p>
            <w:pPr>
              <w:spacing w:line="360" w:lineRule="exact"/>
              <w:rPr>
                <w:rFonts w:ascii="宋体" w:hAnsi="宋体"/>
                <w:color w:val="000000"/>
                <w:sz w:val="22"/>
                <w:szCs w:val="22"/>
              </w:rPr>
            </w:pPr>
            <w:r>
              <w:rPr>
                <w:rFonts w:hint="eastAsia" w:ascii="宋体" w:hAnsi="宋体"/>
                <w:color w:val="000000"/>
                <w:sz w:val="22"/>
                <w:szCs w:val="22"/>
              </w:rPr>
              <w:t>（2）质保期内软件定期更新维护。</w:t>
            </w:r>
          </w:p>
          <w:p>
            <w:pPr>
              <w:spacing w:line="360" w:lineRule="exact"/>
              <w:rPr>
                <w:rFonts w:ascii="宋体" w:hAnsi="宋体"/>
                <w:color w:val="000000"/>
                <w:sz w:val="22"/>
                <w:szCs w:val="22"/>
              </w:rPr>
            </w:pPr>
            <w:r>
              <w:rPr>
                <w:rFonts w:hint="eastAsia" w:ascii="宋体" w:hAnsi="宋体"/>
                <w:color w:val="000000"/>
                <w:sz w:val="22"/>
                <w:szCs w:val="22"/>
              </w:rPr>
              <w:t>（3）免费提供与产品有关的现场安装调试、技术服务、培训等其他相关服务。</w:t>
            </w:r>
          </w:p>
          <w:p>
            <w:pPr>
              <w:spacing w:line="360" w:lineRule="exact"/>
              <w:jc w:val="left"/>
              <w:rPr>
                <w:rFonts w:hint="eastAsia" w:ascii="宋体" w:hAnsi="宋体"/>
                <w:color w:val="000000"/>
                <w:sz w:val="22"/>
                <w:szCs w:val="22"/>
              </w:rPr>
            </w:pPr>
            <w:r>
              <w:rPr>
                <w:rFonts w:hint="eastAsia" w:ascii="宋体" w:hAnsi="宋体"/>
                <w:color w:val="000000"/>
                <w:sz w:val="22"/>
                <w:szCs w:val="22"/>
              </w:rPr>
              <w:t>（4）质保期内提供电话支持、BBS在线支持、电子邮件支持、远程维护支持等多种免费技术支持服务。</w:t>
            </w:r>
          </w:p>
          <w:p>
            <w:pPr>
              <w:spacing w:line="288" w:lineRule="auto"/>
              <w:jc w:val="left"/>
              <w:rPr>
                <w:rFonts w:hint="eastAsia" w:ascii="宋体" w:hAnsi="宋体" w:cs="宋体"/>
                <w:sz w:val="22"/>
                <w:szCs w:val="22"/>
              </w:rPr>
            </w:pPr>
            <w:r>
              <w:rPr>
                <w:rFonts w:hint="eastAsia" w:ascii="宋体" w:hAnsi="宋体"/>
                <w:color w:val="000000"/>
                <w:sz w:val="22"/>
                <w:szCs w:val="22"/>
              </w:rPr>
              <w:t>（5）</w:t>
            </w:r>
            <w:r>
              <w:rPr>
                <w:rFonts w:hint="eastAsia" w:ascii="宋体" w:hAnsi="宋体" w:cs="宋体"/>
                <w:sz w:val="22"/>
                <w:szCs w:val="22"/>
              </w:rPr>
              <w:t>出现硬件故障</w:t>
            </w:r>
            <w:r>
              <w:rPr>
                <w:rFonts w:hint="eastAsia" w:ascii="宋体" w:hAnsi="宋体" w:cs="宋体"/>
                <w:sz w:val="22"/>
              </w:rPr>
              <w:t>后</w:t>
            </w:r>
            <w:r>
              <w:rPr>
                <w:rFonts w:hint="eastAsia" w:ascii="宋体" w:hAnsi="宋体" w:cs="宋体"/>
                <w:sz w:val="22"/>
                <w:szCs w:val="22"/>
              </w:rPr>
              <w:t>，</w:t>
            </w:r>
            <w:r>
              <w:rPr>
                <w:rFonts w:hint="eastAsia" w:ascii="宋体" w:hAnsi="宋体" w:cs="宋体"/>
                <w:sz w:val="22"/>
              </w:rPr>
              <w:t>接到采购人通知应在不超过</w:t>
            </w:r>
            <w:r>
              <w:rPr>
                <w:rFonts w:ascii="宋体" w:hAnsi="宋体" w:cs="宋体"/>
                <w:sz w:val="22"/>
              </w:rPr>
              <w:t>2</w:t>
            </w:r>
            <w:r>
              <w:rPr>
                <w:rFonts w:hint="eastAsia" w:ascii="宋体" w:hAnsi="宋体" w:cs="宋体"/>
                <w:sz w:val="22"/>
              </w:rPr>
              <w:t>小时内做出响应，不超过</w:t>
            </w:r>
            <w:r>
              <w:rPr>
                <w:rFonts w:ascii="宋体" w:hAnsi="宋体" w:cs="宋体"/>
                <w:sz w:val="22"/>
              </w:rPr>
              <w:t>2</w:t>
            </w:r>
            <w:r>
              <w:rPr>
                <w:rFonts w:hint="eastAsia" w:ascii="宋体" w:hAnsi="宋体" w:cs="宋体"/>
                <w:sz w:val="22"/>
              </w:rPr>
              <w:t>个工作日内解决故障。</w:t>
            </w:r>
          </w:p>
        </w:tc>
      </w:tr>
    </w:tbl>
    <w:p>
      <w:pPr>
        <w:numPr>
          <w:ilvl w:val="0"/>
          <w:numId w:val="3"/>
        </w:numPr>
        <w:snapToGrid w:val="0"/>
        <w:spacing w:line="360" w:lineRule="exact"/>
        <w:rPr>
          <w:rFonts w:hint="eastAsia" w:ascii="宋体" w:hAnsi="宋体" w:cs="宋体"/>
          <w:b/>
          <w:bCs/>
          <w:spacing w:val="-6"/>
          <w:sz w:val="22"/>
          <w:szCs w:val="22"/>
        </w:rPr>
      </w:pPr>
      <w:r>
        <w:rPr>
          <w:rFonts w:hint="eastAsia" w:ascii="宋体" w:hAnsi="宋体" w:cs="宋体"/>
          <w:b/>
          <w:bCs/>
          <w:spacing w:val="-6"/>
          <w:sz w:val="22"/>
          <w:szCs w:val="22"/>
        </w:rPr>
        <w:t>技术要求</w:t>
      </w:r>
    </w:p>
    <w:p>
      <w:pPr>
        <w:pStyle w:val="3"/>
        <w:numPr>
          <w:ilvl w:val="0"/>
          <w:numId w:val="4"/>
        </w:numPr>
        <w:spacing w:line="360" w:lineRule="exact"/>
        <w:ind w:firstLine="0"/>
        <w:rPr>
          <w:rFonts w:hint="eastAsia" w:cs="宋体"/>
          <w:b/>
          <w:bCs/>
          <w:sz w:val="22"/>
          <w:szCs w:val="22"/>
        </w:rPr>
      </w:pPr>
      <w:r>
        <w:rPr>
          <w:rFonts w:hint="eastAsia" w:cs="宋体"/>
          <w:b/>
          <w:bCs/>
          <w:sz w:val="22"/>
          <w:szCs w:val="22"/>
        </w:rPr>
        <w:t>人脸识别自助借还书机（1台）</w:t>
      </w:r>
      <w:bookmarkStart w:id="2" w:name="_GoBack"/>
      <w:bookmarkEnd w:id="2"/>
    </w:p>
    <w:p>
      <w:pPr>
        <w:spacing w:line="360" w:lineRule="exact"/>
        <w:jc w:val="left"/>
        <w:rPr>
          <w:rFonts w:hint="eastAsia" w:ascii="宋体" w:hAnsi="宋体" w:cs="宋体"/>
          <w:sz w:val="22"/>
          <w:szCs w:val="22"/>
        </w:rPr>
      </w:pPr>
      <w:r>
        <w:rPr>
          <w:rFonts w:hint="eastAsia" w:ascii="宋体" w:hAnsi="宋体" w:cs="宋体"/>
          <w:sz w:val="22"/>
          <w:szCs w:val="22"/>
        </w:rPr>
        <w:t xml:space="preserve">1.立式自助借还书机 </w:t>
      </w:r>
    </w:p>
    <w:p>
      <w:pPr>
        <w:pStyle w:val="4"/>
        <w:rPr>
          <w:rFonts w:hint="eastAsia" w:ascii="宋体" w:hAnsi="宋体" w:cs="宋体"/>
          <w:sz w:val="22"/>
          <w:szCs w:val="22"/>
        </w:rPr>
      </w:pPr>
      <w:r>
        <w:rPr>
          <w:rFonts w:hint="eastAsia" w:ascii="宋体" w:hAnsi="宋体" w:cs="宋体"/>
          <w:sz w:val="22"/>
          <w:szCs w:val="22"/>
        </w:rPr>
        <w:drawing>
          <wp:inline distT="0" distB="0" distL="114300" distR="114300">
            <wp:extent cx="4182745" cy="2842260"/>
            <wp:effectExtent l="0" t="0" r="8255" b="15240"/>
            <wp:docPr id="1" name="图片 1" descr="自助借还书机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自助借还书机01"/>
                    <pic:cNvPicPr>
                      <a:picLocks noChangeAspect="1"/>
                    </pic:cNvPicPr>
                  </pic:nvPicPr>
                  <pic:blipFill>
                    <a:blip r:embed="rId4"/>
                    <a:stretch>
                      <a:fillRect/>
                    </a:stretch>
                  </pic:blipFill>
                  <pic:spPr>
                    <a:xfrm>
                      <a:off x="0" y="0"/>
                      <a:ext cx="4182745" cy="2842260"/>
                    </a:xfrm>
                    <a:prstGeom prst="rect">
                      <a:avLst/>
                    </a:prstGeom>
                    <a:noFill/>
                    <a:ln>
                      <a:noFill/>
                    </a:ln>
                  </pic:spPr>
                </pic:pic>
              </a:graphicData>
            </a:graphic>
          </wp:inline>
        </w:drawing>
      </w:r>
    </w:p>
    <w:p>
      <w:pPr>
        <w:spacing w:line="360" w:lineRule="exact"/>
        <w:rPr>
          <w:rFonts w:hint="eastAsia" w:ascii="宋体" w:hAnsi="宋体" w:cs="宋体"/>
          <w:b/>
          <w:color w:val="auto"/>
          <w:kern w:val="0"/>
          <w:sz w:val="22"/>
          <w:szCs w:val="22"/>
          <w:lang w:bidi="ar"/>
        </w:rPr>
      </w:pPr>
      <w:r>
        <w:rPr>
          <w:rFonts w:hint="eastAsia" w:ascii="宋体" w:hAnsi="宋体" w:cs="宋体"/>
          <w:b/>
          <w:color w:val="000000"/>
          <w:kern w:val="0"/>
          <w:sz w:val="22"/>
          <w:szCs w:val="22"/>
          <w:lang w:bidi="ar"/>
        </w:rPr>
        <w:t>2</w:t>
      </w:r>
      <w:r>
        <w:rPr>
          <w:rFonts w:hint="eastAsia" w:ascii="宋体" w:hAnsi="宋体" w:cs="宋体"/>
          <w:b/>
          <w:color w:val="auto"/>
          <w:kern w:val="0"/>
          <w:sz w:val="22"/>
          <w:szCs w:val="22"/>
          <w:lang w:bidi="ar"/>
        </w:rPr>
        <w:t>.硬件要求：</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（1）要求整机通过国家强制性认证（CCC），使用安全、稳定，对读者和工作人员无伤害，生产厂家和所投产品型号须与CCC证书型号保持一致。</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（2）提供21.5寸以上触摸屏显示器，分辨率：1280*1024，透光率：大于95%，接口：USB，屏幕类型：液晶，点击次数：大于3500万次。</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（3）主控设备：CPU为Intel Core i7以上。内存8G，硬盘 256SSD。充消检设备：快速充消检一体机。摄像机：低照度高清微型黑白摄像机。网络接口：10M/100M以太网接口。电源：220VAC,50HZ。操作系统：正版windows 10，带正版杀毒软件。工作温度：-5℃-50℃。</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（4）具备自助借书、还书、续借和查询图书功能。</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（5）人性化图形用户界面，并伴有语音、动画、文字同步提示，简单直观，操作简便。读者每做完一步都能看到下一步动作提示，使第一次使用的读者可独立完成借还操作。</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6）★自助借还书机配备有智能远程监控仪，可在办公区监控所有自助借还书机运行状况。该设备集成ARM微处理器、触摸液晶显示器、有线网络接口于一起，能在自助设备需要干预时及时发出声音、灯光、文字来提醒工作人员。例如某台自助借还书机打印机缺纸，智能远程监控仪可以在第一时间提示管理员某台借还书机打印机缺纸。</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（7）借书或还书操作的同时能够自动显示读者借书证的借书情况列表，方便读者查阅核对。</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（8）</w:t>
      </w:r>
      <w:bookmarkStart w:id="0" w:name="_Hlk74920423"/>
      <w:r>
        <w:rPr>
          <w:rFonts w:hint="eastAsia" w:ascii="宋体" w:hAnsi="宋体" w:cs="宋体"/>
          <w:color w:val="auto"/>
          <w:sz w:val="22"/>
          <w:szCs w:val="22"/>
        </w:rPr>
        <w:t>★</w:t>
      </w:r>
      <w:bookmarkEnd w:id="0"/>
      <w:r>
        <w:rPr>
          <w:rFonts w:hint="eastAsia" w:ascii="宋体" w:hAnsi="宋体" w:cs="宋体"/>
          <w:color w:val="auto"/>
          <w:sz w:val="22"/>
          <w:szCs w:val="22"/>
        </w:rPr>
        <w:t>在读者借还书时，设备具有视频多书侦测功能，防止一码多借等不文明行为的发生，视频多书侦测技术不受磁条、书籍摆放方式、RFID标签的影响，识别准确率达95%以上。</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（9）具有快速充消磁及磁性状态验证功能，兼容国内外各种规格磁条，充消磁产品部件符合国家强制性认证（CCC）要求，对读者和工作人员无伤害。</w:t>
      </w:r>
    </w:p>
    <w:p>
      <w:pPr>
        <w:spacing w:line="360" w:lineRule="exact"/>
        <w:ind w:firstLine="221" w:firstLineChars="100"/>
        <w:rPr>
          <w:rFonts w:hint="eastAsia" w:ascii="宋体" w:hAnsi="宋体" w:cs="宋体"/>
          <w:b/>
          <w:bCs/>
          <w:color w:val="auto"/>
          <w:sz w:val="22"/>
          <w:szCs w:val="22"/>
        </w:rPr>
      </w:pPr>
      <w:r>
        <w:rPr>
          <w:rFonts w:hint="eastAsia" w:ascii="宋体" w:hAnsi="宋体" w:cs="宋体"/>
          <w:b/>
          <w:bCs/>
          <w:color w:val="auto"/>
          <w:sz w:val="22"/>
          <w:szCs w:val="22"/>
        </w:rPr>
        <w:t>（10）</w:t>
      </w:r>
      <w:r>
        <w:rPr>
          <w:rFonts w:hint="eastAsia" w:ascii="宋体" w:hAnsi="宋体" w:cs="宋体"/>
          <w:color w:val="auto"/>
          <w:sz w:val="22"/>
          <w:szCs w:val="22"/>
        </w:rPr>
        <w:t>★</w:t>
      </w:r>
      <w:r>
        <w:rPr>
          <w:rFonts w:hint="eastAsia" w:ascii="宋体" w:hAnsi="宋体" w:cs="宋体"/>
          <w:b/>
          <w:bCs/>
          <w:color w:val="auto"/>
          <w:sz w:val="22"/>
          <w:szCs w:val="22"/>
        </w:rPr>
        <w:t>设备必须与学校一卡通借书证对接，接口费由成交供应商承担。</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11）★条码借还采用摆镜式条码扫描枪，图书摆放到指定位置后条形扫描枪自动读取书籍条码，识读时间＜0.1秒，可以识读我馆现有的各种条码；当部分书籍的条形码在扫描枪扫描范围之外时，可通过手工拨动扫描枪来进行扫描书籍条形码，并能自动复位。</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（12）防止抽换书籍机制，具有至少2个红外感应器，防止借阅时书籍被抽换，感应装置应能感应所有颜色封面的书籍包括黑色封面。</w:t>
      </w:r>
    </w:p>
    <w:p>
      <w:pPr>
        <w:spacing w:line="360" w:lineRule="exact"/>
        <w:ind w:firstLine="220" w:firstLineChars="100"/>
        <w:rPr>
          <w:rFonts w:hint="eastAsia" w:ascii="宋体" w:hAnsi="宋体" w:cs="宋体"/>
          <w:b/>
          <w:bCs/>
          <w:color w:val="auto"/>
          <w:sz w:val="22"/>
          <w:szCs w:val="22"/>
        </w:rPr>
      </w:pPr>
      <w:r>
        <w:rPr>
          <w:rFonts w:hint="eastAsia" w:ascii="宋体" w:hAnsi="宋体" w:cs="宋体"/>
          <w:color w:val="auto"/>
          <w:sz w:val="22"/>
          <w:szCs w:val="22"/>
        </w:rPr>
        <w:t>（13）★</w:t>
      </w:r>
      <w:r>
        <w:rPr>
          <w:rFonts w:hint="eastAsia" w:ascii="宋体" w:hAnsi="宋体" w:cs="宋体"/>
          <w:b/>
          <w:bCs/>
          <w:color w:val="auto"/>
          <w:sz w:val="22"/>
          <w:szCs w:val="22"/>
        </w:rPr>
        <w:t>设备支持标准SIP2协议，必须与图书馆现有的智能管理系统对接，图书借还信息必须实时在图书管理系统中出现，对接费用由成交供应商承担。并可根据需要进行扩展，满足图书馆的实际应用。</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（14）</w:t>
      </w:r>
      <w:bookmarkStart w:id="1" w:name="_Hlk74920575"/>
      <w:r>
        <w:rPr>
          <w:rFonts w:hint="eastAsia" w:ascii="宋体" w:hAnsi="宋体" w:cs="宋体"/>
          <w:color w:val="auto"/>
          <w:sz w:val="22"/>
          <w:szCs w:val="22"/>
        </w:rPr>
        <w:t>★</w:t>
      </w:r>
      <w:bookmarkEnd w:id="1"/>
      <w:r>
        <w:rPr>
          <w:rFonts w:hint="eastAsia" w:ascii="宋体" w:hAnsi="宋体" w:cs="宋体"/>
          <w:color w:val="auto"/>
          <w:sz w:val="22"/>
          <w:szCs w:val="22"/>
        </w:rPr>
        <w:t>至少内置两路视频监控系统，可同时记录读者面部信息特征和图书的借还过程，并能够将借书证号码、操作时间等信息以数字方式叠加在图片上，以备图书撕损和借书证盗用等事项的追溯。</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（15）系统可以免费升级为RFID模式，满足条码、RFID同时应用，并能自动判断，RFID支持高频或超高频，借还书的同时设备支持对书本磁条充消磁功能。</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16）★系统必须与采购人现有的人脸库系统进行对接，用户无须在本系统注册绑定人脸信息即可使用人脸识别认证进行借还书。采购人提供现有人脸库的对接资料并开通权限，其余工作由成交供应商承担，如果涉及第三方对接费用的，由成交供应商承担。</w:t>
      </w:r>
    </w:p>
    <w:p>
      <w:pPr>
        <w:numPr>
          <w:ilvl w:val="0"/>
          <w:numId w:val="5"/>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人脸识别摄像头：170度广角摄像头，1080P像素，最大分辨率: 1280x720。</w:t>
      </w:r>
    </w:p>
    <w:p>
      <w:pPr>
        <w:numPr>
          <w:ilvl w:val="0"/>
          <w:numId w:val="5"/>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★人脸识别技术及算法采用大型人脸识别技术。</w:t>
      </w:r>
    </w:p>
    <w:p>
      <w:pPr>
        <w:numPr>
          <w:ilvl w:val="0"/>
          <w:numId w:val="5"/>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人脸识别提供永久服务，绑定、识别功能不限使用次数。</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接口为基于云计算的人脸识别技术，提供SaaS服务，在不改变接口程序的前提下，算法可更新迭代，为图书馆提供最前沿的AI技术。</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人脸识别接口具有可扩展性，人脸与一卡通绑定后，可替代一卡通运用到图书馆的各项管理业务中。</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人脸识别具备金融级别活体检测功能。</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人脸识别技术准确率达到99.7%以上，设备应用层面秒级响应。</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人脸检测 ：快速检测人脸，准确识别多种人脸属性，可灵活应用于各种场景 。</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人脸对比 ：根据两张人脸特征相似度给出评分，核对两张人脸是否属于同一个人。</w:t>
      </w:r>
    </w:p>
    <w:p>
      <w:pPr>
        <w:numPr>
          <w:ilvl w:val="0"/>
          <w:numId w:val="5"/>
        </w:numPr>
        <w:spacing w:line="360" w:lineRule="exact"/>
        <w:ind w:firstLine="440" w:firstLineChars="200"/>
        <w:rPr>
          <w:rFonts w:hint="eastAsia" w:ascii="宋体" w:hAnsi="宋体" w:cs="宋体"/>
          <w:sz w:val="22"/>
          <w:szCs w:val="22"/>
        </w:rPr>
      </w:pPr>
      <w:r>
        <w:rPr>
          <w:rFonts w:hint="eastAsia" w:ascii="宋体" w:hAnsi="宋体" w:cs="宋体"/>
          <w:sz w:val="22"/>
          <w:szCs w:val="22"/>
        </w:rPr>
        <w:t>人脸查找 ：1：N图像匹配比对，从人脸库中识别用户身份或相似人脸。</w:t>
      </w:r>
    </w:p>
    <w:p>
      <w:pPr>
        <w:spacing w:line="360" w:lineRule="exact"/>
        <w:ind w:firstLine="220" w:firstLineChars="100"/>
        <w:rPr>
          <w:rFonts w:hint="eastAsia" w:ascii="宋体" w:hAnsi="宋体" w:cs="宋体"/>
          <w:color w:val="auto"/>
          <w:sz w:val="22"/>
          <w:szCs w:val="22"/>
        </w:rPr>
      </w:pPr>
      <w:r>
        <w:rPr>
          <w:rFonts w:hint="eastAsia" w:ascii="宋体" w:hAnsi="宋体" w:cs="宋体"/>
          <w:sz w:val="22"/>
          <w:szCs w:val="22"/>
        </w:rPr>
        <w:t>（17）系</w:t>
      </w:r>
      <w:r>
        <w:rPr>
          <w:rFonts w:hint="eastAsia" w:ascii="宋体" w:hAnsi="宋体" w:cs="宋体"/>
          <w:color w:val="auto"/>
          <w:sz w:val="22"/>
          <w:szCs w:val="22"/>
        </w:rPr>
        <w:t>统具备支持离线借还操作，可以设置离线借还规则，自动侦测网络状况，网络恢复后自动将脱机数据上传。</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（18）★设备自带工作平台，充消磁操作平台必须采用斜坡式V型设计。</w:t>
      </w:r>
    </w:p>
    <w:p>
      <w:pPr>
        <w:spacing w:line="360" w:lineRule="exact"/>
        <w:ind w:firstLine="220" w:firstLineChars="100"/>
        <w:rPr>
          <w:rFonts w:hint="eastAsia" w:ascii="宋体" w:hAnsi="宋体" w:cs="宋体"/>
          <w:color w:val="auto"/>
          <w:sz w:val="22"/>
          <w:szCs w:val="22"/>
        </w:rPr>
      </w:pPr>
      <w:r>
        <w:rPr>
          <w:rFonts w:hint="eastAsia" w:ascii="宋体" w:hAnsi="宋体" w:cs="宋体"/>
          <w:color w:val="auto"/>
          <w:sz w:val="22"/>
          <w:szCs w:val="22"/>
        </w:rPr>
        <w:t>（19）设备需配置外置还书箱，还书箱要求具体如下：</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容量: 不小于150 本</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尺寸: 长、宽、高：726mm*610mm*802mm，正负偏差≤10mm</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层板自带承重进深设计，层板表面采用固制木板或高密度板</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还书箱为自动升降式，自带滑轮，便于移动和更换</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承重框架材料: 钢制圆/方管、合成板、木板</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车轮：外缘材料为塑胶超级静音</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每个承重超过100kg</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滑轮可锁死，防止无意推动。</w:t>
      </w:r>
    </w:p>
    <w:p>
      <w:pPr>
        <w:numPr>
          <w:ilvl w:val="0"/>
          <w:numId w:val="6"/>
        </w:num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整体设计不易攀爬，防止倾倒。</w:t>
      </w:r>
    </w:p>
    <w:p>
      <w:pPr>
        <w:spacing w:line="360" w:lineRule="exact"/>
        <w:rPr>
          <w:rFonts w:hint="eastAsia" w:ascii="宋体" w:hAnsi="宋体" w:cs="宋体"/>
          <w:b/>
          <w:color w:val="000000"/>
          <w:kern w:val="0"/>
          <w:sz w:val="22"/>
          <w:szCs w:val="22"/>
          <w:lang w:bidi="ar"/>
        </w:rPr>
      </w:pPr>
      <w:r>
        <w:rPr>
          <w:rFonts w:hint="eastAsia" w:ascii="宋体" w:hAnsi="宋体" w:cs="宋体"/>
          <w:b/>
          <w:color w:val="000000"/>
          <w:kern w:val="0"/>
          <w:sz w:val="22"/>
          <w:szCs w:val="22"/>
          <w:lang w:bidi="ar"/>
        </w:rPr>
        <w:t>3.软件部分：</w:t>
      </w:r>
    </w:p>
    <w:p>
      <w:pPr>
        <w:spacing w:line="360" w:lineRule="exact"/>
        <w:ind w:firstLine="220" w:firstLineChars="100"/>
        <w:rPr>
          <w:rFonts w:hint="eastAsia" w:ascii="宋体" w:hAnsi="宋体" w:cs="宋体"/>
          <w:sz w:val="22"/>
          <w:szCs w:val="22"/>
        </w:rPr>
      </w:pPr>
      <w:r>
        <w:rPr>
          <w:rFonts w:hint="eastAsia" w:ascii="宋体" w:hAnsi="宋体" w:cs="宋体"/>
          <w:sz w:val="22"/>
          <w:szCs w:val="22"/>
        </w:rPr>
        <w:t>（1）★具有BS架构的集群管理系统平台，所有自助设备的运行图像、录像、借还、交费等数据实时上传至集群平台，在图书馆的电脑上通过Web权限认证后查看设备运行状态，查询具体操作过程中的图、录像、数据等信息，具有任意条件统计和打印功能。</w:t>
      </w:r>
    </w:p>
    <w:p>
      <w:pPr>
        <w:spacing w:line="360" w:lineRule="exact"/>
        <w:ind w:firstLine="220" w:firstLineChars="100"/>
        <w:rPr>
          <w:rFonts w:hint="eastAsia" w:ascii="宋体" w:hAnsi="宋体" w:cs="宋体"/>
          <w:sz w:val="22"/>
          <w:szCs w:val="22"/>
        </w:rPr>
      </w:pPr>
      <w:r>
        <w:rPr>
          <w:rFonts w:hint="eastAsia" w:ascii="宋体" w:hAnsi="宋体" w:cs="宋体"/>
          <w:sz w:val="22"/>
          <w:szCs w:val="22"/>
        </w:rPr>
        <w:t>（2）系统自动判别读者借书、还书操作，借还过程无需点击屏幕任何按钮，且借书与还书之间无需点击按钮切换；前面读者借书后拿走借书证后，无需按结束键，系统能立即自动退出借书界面，以防后续的读者使用前面的读者证借书，具备防止交叉错借书籍到其它读者的有效机制。</w:t>
      </w:r>
    </w:p>
    <w:p>
      <w:pPr>
        <w:spacing w:line="360" w:lineRule="exact"/>
        <w:rPr>
          <w:rFonts w:hint="eastAsia" w:ascii="宋体" w:hAnsi="宋体" w:cs="宋体"/>
          <w:b/>
          <w:bCs/>
          <w:sz w:val="22"/>
          <w:szCs w:val="22"/>
        </w:rPr>
      </w:pPr>
      <w:r>
        <w:rPr>
          <w:rFonts w:hint="eastAsia" w:ascii="宋体" w:hAnsi="宋体" w:cs="宋体"/>
          <w:b/>
          <w:bCs/>
          <w:sz w:val="22"/>
          <w:szCs w:val="22"/>
        </w:rPr>
        <w:t>（二）双通道磁条防盗仪（1台）</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1.探测范围：单通道宽度75-120cm，高度5-175cm。</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2.探测功能：对永久性磁条和充消复合磁条可靠报警。</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3.报警方式：声光报警。</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4.连续工作时间：数码防盗仪T≥240小时。</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5.可靠性：无故障工作时间大于6万小时。</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6.工作环境温度：-10℃～60℃。</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7.信号处理方式：数字式-DMPD（动态多相位）、DSP多重滤波。</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8.综合报警率：98%以上（标准75cm,钴基16cm磁条）。</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9.仪器工作时无噪音，无交流震荡声，对图书资料及各种收藏品等无破坏性。</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10.制作材料：采用亚克力材质，不变形，不变色，晶莹透亮，抗磨性强。</w:t>
      </w:r>
    </w:p>
    <w:p>
      <w:pPr>
        <w:spacing w:line="360" w:lineRule="exact"/>
        <w:ind w:firstLine="440" w:firstLineChars="200"/>
        <w:rPr>
          <w:rFonts w:hint="eastAsia" w:ascii="宋体" w:hAnsi="宋体" w:cs="宋体"/>
          <w:sz w:val="22"/>
          <w:szCs w:val="22"/>
        </w:rPr>
      </w:pPr>
      <w:r>
        <w:rPr>
          <w:rFonts w:hint="eastAsia" w:ascii="宋体" w:hAnsi="宋体" w:cs="宋体"/>
          <w:sz w:val="22"/>
          <w:szCs w:val="22"/>
        </w:rPr>
        <w:t>11.外形尺寸：不低于1500（高）×750（宽）×50（深），单位mm。</w:t>
      </w:r>
    </w:p>
    <w:p>
      <w:pPr>
        <w:spacing w:line="360" w:lineRule="exact"/>
        <w:ind w:firstLine="440" w:firstLineChars="200"/>
        <w:rPr>
          <w:rFonts w:hint="eastAsia" w:ascii="宋体" w:hAnsi="宋体"/>
          <w:sz w:val="24"/>
        </w:rPr>
      </w:pPr>
      <w:r>
        <w:rPr>
          <w:rFonts w:hint="eastAsia" w:ascii="宋体" w:hAnsi="宋体" w:cs="宋体"/>
          <w:sz w:val="22"/>
          <w:szCs w:val="22"/>
        </w:rPr>
        <w:t>12.扩展性：可与监控、门禁、RFID联动。</w:t>
      </w:r>
    </w:p>
    <w:p>
      <w:pPr>
        <w:numPr>
          <w:ilvl w:val="0"/>
          <w:numId w:val="3"/>
        </w:numPr>
        <w:snapToGrid w:val="0"/>
        <w:spacing w:line="360" w:lineRule="exact"/>
        <w:rPr>
          <w:rFonts w:ascii="宋体" w:hAnsi="宋体" w:cs="宋体"/>
          <w:b/>
          <w:spacing w:val="-6"/>
          <w:sz w:val="22"/>
          <w:szCs w:val="22"/>
        </w:rPr>
      </w:pPr>
      <w:r>
        <w:rPr>
          <w:rFonts w:hint="eastAsia" w:ascii="宋体" w:hAnsi="宋体" w:cs="宋体"/>
          <w:b/>
          <w:spacing w:val="-6"/>
          <w:sz w:val="22"/>
          <w:szCs w:val="22"/>
        </w:rPr>
        <w:t>其他</w:t>
      </w:r>
    </w:p>
    <w:p>
      <w:pPr>
        <w:spacing w:line="360" w:lineRule="exact"/>
        <w:ind w:firstLine="313" w:firstLineChars="150"/>
        <w:rPr>
          <w:rFonts w:hint="eastAsia" w:ascii="宋体" w:hAnsi="宋体" w:cs="宋体"/>
          <w:b/>
          <w:spacing w:val="-6"/>
          <w:sz w:val="22"/>
          <w:szCs w:val="22"/>
        </w:rPr>
      </w:pPr>
      <w:r>
        <w:rPr>
          <w:rFonts w:hint="eastAsia" w:ascii="宋体" w:hAnsi="宋体" w:cs="宋体"/>
          <w:b/>
          <w:spacing w:val="-6"/>
          <w:sz w:val="22"/>
          <w:szCs w:val="22"/>
        </w:rPr>
        <w:t>1、标“</w:t>
      </w:r>
      <w:r>
        <w:rPr>
          <w:rFonts w:hint="eastAsia" w:ascii="宋体" w:hAnsi="宋体"/>
          <w:b/>
          <w:sz w:val="22"/>
          <w:szCs w:val="22"/>
        </w:rPr>
        <w:t>★</w:t>
      </w:r>
      <w:r>
        <w:rPr>
          <w:rFonts w:hint="eastAsia" w:ascii="宋体" w:hAnsi="宋体" w:cs="宋体"/>
          <w:b/>
          <w:spacing w:val="-6"/>
          <w:sz w:val="22"/>
          <w:szCs w:val="22"/>
        </w:rPr>
        <w:t>”</w:t>
      </w:r>
      <w:r>
        <w:rPr>
          <w:rFonts w:hint="eastAsia" w:ascii="宋体" w:hAnsi="宋体"/>
          <w:b/>
          <w:sz w:val="22"/>
          <w:szCs w:val="22"/>
        </w:rPr>
        <w:t>的为重要条款，</w:t>
      </w:r>
      <w:r>
        <w:rPr>
          <w:rFonts w:hint="eastAsia" w:ascii="宋体" w:hAnsi="宋体" w:cs="宋体"/>
          <w:b/>
          <w:spacing w:val="-6"/>
          <w:sz w:val="22"/>
          <w:szCs w:val="22"/>
        </w:rPr>
        <w:t>标“▲且加下划线”的有关技术和商务要求为实质性条款，响应方必须做出实质性响应</w:t>
      </w:r>
      <w:r>
        <w:rPr>
          <w:rFonts w:hint="eastAsia" w:ascii="宋体" w:hAnsi="宋体" w:cs="宋体"/>
          <w:b/>
          <w:bCs/>
          <w:spacing w:val="-6"/>
          <w:sz w:val="22"/>
          <w:szCs w:val="22"/>
        </w:rPr>
        <w:t>，否则视为无效响应文件。</w:t>
      </w:r>
      <w:r>
        <w:rPr>
          <w:rFonts w:hint="eastAsia" w:ascii="宋体" w:hAnsi="宋体" w:cs="宋体"/>
          <w:b/>
          <w:spacing w:val="-6"/>
          <w:sz w:val="22"/>
          <w:szCs w:val="22"/>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rPr>
      </w:pPr>
      <w:r>
        <w:rPr>
          <w:rFonts w:hint="eastAsia" w:ascii="宋体" w:hAnsi="宋体" w:cs="宋体"/>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rPr>
        <w:t>。</w:t>
      </w:r>
    </w:p>
    <w:p>
      <w:pPr>
        <w:snapToGrid w:val="0"/>
        <w:spacing w:line="360" w:lineRule="exact"/>
        <w:ind w:firstLine="418" w:firstLineChars="200"/>
        <w:jc w:val="left"/>
        <w:rPr>
          <w:rFonts w:ascii="宋体" w:hAnsi="宋体" w:cs="宋体"/>
          <w:b/>
          <w:spacing w:val="-6"/>
          <w:sz w:val="22"/>
          <w:szCs w:val="22"/>
        </w:rPr>
      </w:pPr>
      <w:r>
        <w:rPr>
          <w:rFonts w:hint="eastAsia" w:ascii="宋体" w:hAnsi="宋体" w:cs="宋体"/>
          <w:b/>
          <w:spacing w:val="-6"/>
          <w:sz w:val="22"/>
          <w:szCs w:val="22"/>
        </w:rPr>
        <w:t>3.如技术部分中未特别注明需执行的国家相关标准、行业标准、地方标准或者其他标准、规范，则统一执行最新标准、规范。</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28497"/>
    <w:multiLevelType w:val="singleLevel"/>
    <w:tmpl w:val="C9C28497"/>
    <w:lvl w:ilvl="0" w:tentative="0">
      <w:start w:val="1"/>
      <w:numFmt w:val="decimal"/>
      <w:suff w:val="nothing"/>
      <w:lvlText w:val="（%1）"/>
      <w:lvlJc w:val="left"/>
    </w:lvl>
  </w:abstractNum>
  <w:abstractNum w:abstractNumId="1">
    <w:nsid w:val="EE2710A4"/>
    <w:multiLevelType w:val="singleLevel"/>
    <w:tmpl w:val="EE2710A4"/>
    <w:lvl w:ilvl="0" w:tentative="0">
      <w:start w:val="1"/>
      <w:numFmt w:val="chineseCounting"/>
      <w:suff w:val="nothing"/>
      <w:lvlText w:val="（%1）"/>
      <w:lvlJc w:val="left"/>
      <w:rPr>
        <w:rFonts w:hint="eastAsia"/>
      </w:rPr>
    </w:lvl>
  </w:abstractNum>
  <w:abstractNum w:abstractNumId="2">
    <w:nsid w:val="EF82BFD4"/>
    <w:multiLevelType w:val="singleLevel"/>
    <w:tmpl w:val="EF82BFD4"/>
    <w:lvl w:ilvl="0" w:tentative="0">
      <w:start w:val="3"/>
      <w:numFmt w:val="chineseCounting"/>
      <w:suff w:val="nothing"/>
      <w:lvlText w:val="%1、"/>
      <w:lvlJc w:val="left"/>
      <w:rPr>
        <w:rFonts w:hint="eastAsia"/>
      </w:rPr>
    </w:lvl>
  </w:abstractNum>
  <w:abstractNum w:abstractNumId="3">
    <w:nsid w:val="599E34D6"/>
    <w:multiLevelType w:val="multilevel"/>
    <w:tmpl w:val="599E34D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5EA5411C"/>
    <w:multiLevelType w:val="singleLevel"/>
    <w:tmpl w:val="5EA5411C"/>
    <w:lvl w:ilvl="0" w:tentative="0">
      <w:start w:val="1"/>
      <w:numFmt w:val="decimalEnclosedCircleChinese"/>
      <w:suff w:val="nothing"/>
      <w:lvlText w:val="%1　"/>
      <w:lvlJc w:val="left"/>
      <w:pPr>
        <w:ind w:left="0" w:firstLine="400"/>
      </w:pPr>
      <w:rPr>
        <w:rFonts w:hint="eastAsia"/>
      </w:rPr>
    </w:lvl>
  </w:abstractNum>
  <w:abstractNum w:abstractNumId="5">
    <w:nsid w:val="65251373"/>
    <w:multiLevelType w:val="singleLevel"/>
    <w:tmpl w:val="65251373"/>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96F17"/>
    <w:rsid w:val="1809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numPr>
        <w:ilvl w:val="2"/>
        <w:numId w:val="1"/>
      </w:numPr>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4"/>
    <w:uiPriority w:val="0"/>
    <w:pPr>
      <w:adjustRightInd w:val="0"/>
      <w:spacing w:line="360" w:lineRule="auto"/>
      <w:ind w:firstLine="490"/>
      <w:jc w:val="left"/>
    </w:pPr>
    <w:rPr>
      <w:rFonts w:ascii="宋体" w:hAnsi="宋体"/>
      <w:sz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2021-06-21T06:11:00Z</dcterms:created>
  <dc:creator>Administrator</dc:creator>
  <cp:lastModifiedBy>Administrator</cp:lastModifiedBy>
  <dcterms:modified xsi:type="dcterms:W3CDTF">2021-06-21T06:12:07Z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