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采购需求</w:t>
      </w:r>
    </w:p>
    <w:p>
      <w:p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一、采购内容及数量</w:t>
      </w:r>
    </w:p>
    <w:tbl>
      <w:tblPr>
        <w:tblStyle w:val="6"/>
        <w:tblW w:w="0" w:type="auto"/>
        <w:jc w:val="center"/>
        <w:tblLayout w:type="fixed"/>
        <w:tblCellMar>
          <w:top w:w="0" w:type="dxa"/>
          <w:left w:w="108" w:type="dxa"/>
          <w:bottom w:w="0" w:type="dxa"/>
          <w:right w:w="108" w:type="dxa"/>
        </w:tblCellMar>
      </w:tblPr>
      <w:tblGrid>
        <w:gridCol w:w="1038"/>
        <w:gridCol w:w="3906"/>
        <w:gridCol w:w="1188"/>
        <w:gridCol w:w="1900"/>
        <w:gridCol w:w="1294"/>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39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118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数量 </w:t>
            </w:r>
          </w:p>
        </w:tc>
        <w:tc>
          <w:tcPr>
            <w:tcW w:w="1900"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预算金额(元)</w:t>
            </w:r>
          </w:p>
        </w:tc>
        <w:tc>
          <w:tcPr>
            <w:tcW w:w="1294"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3906"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商务礼仪实训室</w:t>
            </w:r>
          </w:p>
        </w:tc>
        <w:tc>
          <w:tcPr>
            <w:tcW w:w="118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1批</w:t>
            </w:r>
          </w:p>
        </w:tc>
        <w:tc>
          <w:tcPr>
            <w:tcW w:w="1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343300.00</w:t>
            </w:r>
          </w:p>
        </w:tc>
        <w:tc>
          <w:tcPr>
            <w:tcW w:w="12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 xml:space="preserve"> </w:t>
            </w:r>
          </w:p>
        </w:tc>
      </w:tr>
    </w:tbl>
    <w:p>
      <w:pPr>
        <w:snapToGrid w:val="0"/>
        <w:spacing w:line="360" w:lineRule="exact"/>
        <w:outlineLvl w:val="0"/>
        <w:rPr>
          <w:rFonts w:hint="eastAsia" w:ascii="宋体" w:hAnsi="宋体" w:cs="宋体"/>
          <w:b/>
          <w:color w:val="auto"/>
          <w:spacing w:val="-6"/>
          <w:sz w:val="22"/>
          <w:szCs w:val="22"/>
          <w:highlight w:val="none"/>
        </w:rPr>
      </w:pPr>
      <w:r>
        <w:rPr>
          <w:rFonts w:hint="eastAsia" w:ascii="宋体" w:hAnsi="宋体" w:cs="宋体"/>
          <w:b/>
          <w:bCs/>
          <w:color w:val="auto"/>
          <w:kern w:val="0"/>
          <w:sz w:val="22"/>
          <w:szCs w:val="22"/>
          <w:highlight w:val="none"/>
        </w:rPr>
        <w:t>二、</w:t>
      </w:r>
      <w:r>
        <w:rPr>
          <w:rFonts w:hint="eastAsia" w:ascii="宋体" w:hAnsi="宋体" w:cs="宋体"/>
          <w:b/>
          <w:color w:val="auto"/>
          <w:spacing w:val="-6"/>
          <w:sz w:val="22"/>
          <w:szCs w:val="22"/>
          <w:highlight w:val="none"/>
        </w:rPr>
        <w:t>商务要求（技术要求里另有注明的以技术要求为准）</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8"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u w:val="single"/>
              </w:rPr>
              <w:t>▲</w:t>
            </w:r>
            <w:r>
              <w:rPr>
                <w:rFonts w:hint="eastAsia" w:ascii="宋体" w:hAnsi="宋体" w:cs="宋体"/>
                <w:b/>
                <w:bCs/>
                <w:color w:val="auto"/>
                <w:sz w:val="22"/>
                <w:szCs w:val="22"/>
                <w:highlight w:val="none"/>
                <w:u w:val="singl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本合同签订后卖方向买方支付合同价款的5%作为履约保证金；卖方完成全部供货及安装、调试、培训并通过买方验收，买方入库报销后15个工作日内，买方向卖方支付100%合同价款（卖方必须先开具合同金额100%的正式增值税专用发票）；履约保证金自验收合格之日，一年后无质量问题，资产管理处收到使用部门填写的验收单后7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质保期</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自验收合格之日起5年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交付时间</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接到校方通知后45天内完成供货、</w:t>
            </w:r>
            <w:r>
              <w:rPr>
                <w:rFonts w:ascii="宋体" w:hAnsi="宋体" w:cs="宋体"/>
                <w:color w:val="auto"/>
                <w:sz w:val="22"/>
                <w:szCs w:val="22"/>
                <w:highlight w:val="none"/>
              </w:rPr>
              <w:t>安装、调试、验收</w:t>
            </w:r>
            <w:r>
              <w:rPr>
                <w:rFonts w:hint="eastAsia" w:ascii="宋体" w:hAnsi="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交付地点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bCs/>
                <w:color w:val="auto"/>
                <w:kern w:val="0"/>
                <w:sz w:val="22"/>
                <w:szCs w:val="22"/>
                <w:highlight w:val="none"/>
              </w:rPr>
            </w:pPr>
            <w:r>
              <w:rPr>
                <w:rFonts w:hint="eastAsia" w:ascii="宋体" w:hAnsi="宋体" w:cs="宋体"/>
                <w:color w:val="auto"/>
                <w:sz w:val="22"/>
                <w:szCs w:val="22"/>
                <w:highlight w:val="none"/>
              </w:rPr>
              <w:t>温州职业技术学院指定地点。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售后服务</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（1）质保期内定期更新维护。</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（2）免费提供与产品有关的现场安装调试、技术服务等其他相关工作。</w:t>
            </w:r>
          </w:p>
          <w:p>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（3）出现硬件故障，须在24小时提供相应的备用设备以排除故障。</w:t>
            </w:r>
          </w:p>
        </w:tc>
      </w:tr>
    </w:tbl>
    <w:p>
      <w:pPr>
        <w:numPr>
          <w:ilvl w:val="0"/>
          <w:numId w:val="1"/>
        </w:num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技术要求</w:t>
      </w:r>
    </w:p>
    <w:tbl>
      <w:tblPr>
        <w:tblStyle w:val="6"/>
        <w:tblW w:w="9435" w:type="dxa"/>
        <w:jc w:val="center"/>
        <w:tblLayout w:type="fixed"/>
        <w:tblCellMar>
          <w:top w:w="0" w:type="dxa"/>
          <w:left w:w="0" w:type="dxa"/>
          <w:bottom w:w="0" w:type="dxa"/>
          <w:right w:w="0" w:type="dxa"/>
        </w:tblCellMar>
      </w:tblPr>
      <w:tblGrid>
        <w:gridCol w:w="591"/>
        <w:gridCol w:w="1824"/>
        <w:gridCol w:w="4485"/>
        <w:gridCol w:w="525"/>
        <w:gridCol w:w="675"/>
        <w:gridCol w:w="1335"/>
      </w:tblGrid>
      <w:tr>
        <w:tblPrEx>
          <w:tblCellMar>
            <w:top w:w="0" w:type="dxa"/>
            <w:left w:w="0" w:type="dxa"/>
            <w:bottom w:w="0" w:type="dxa"/>
            <w:right w:w="0" w:type="dxa"/>
          </w:tblCellMar>
        </w:tblPrEx>
        <w:trPr>
          <w:trHeight w:val="606" w:hRule="atLeast"/>
          <w:jc w:val="center"/>
        </w:trPr>
        <w:tc>
          <w:tcPr>
            <w:tcW w:w="9435" w:type="dxa"/>
            <w:gridSpan w:val="6"/>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ind w:left="221" w:hanging="221" w:hangingChars="100"/>
              <w:jc w:val="center"/>
              <w:rPr>
                <w:rFonts w:hint="eastAsia" w:ascii="宋体" w:hAnsi="宋体" w:cs="宋体"/>
                <w:color w:val="auto"/>
                <w:sz w:val="22"/>
                <w:szCs w:val="22"/>
                <w:highlight w:val="none"/>
              </w:rPr>
            </w:pPr>
            <w:r>
              <w:rPr>
                <w:rFonts w:hint="eastAsia" w:ascii="宋体" w:hAnsi="宋体" w:cs="宋体"/>
                <w:b/>
                <w:color w:val="auto"/>
                <w:kern w:val="0"/>
                <w:sz w:val="22"/>
                <w:szCs w:val="22"/>
                <w:highlight w:val="none"/>
                <w:lang w:bidi="ar"/>
              </w:rPr>
              <w:t>商务礼仪实训室</w:t>
            </w:r>
          </w:p>
        </w:tc>
      </w:tr>
      <w:tr>
        <w:tblPrEx>
          <w:tblCellMar>
            <w:top w:w="0" w:type="dxa"/>
            <w:left w:w="0" w:type="dxa"/>
            <w:bottom w:w="0" w:type="dxa"/>
            <w:right w:w="0" w:type="dxa"/>
          </w:tblCellMar>
        </w:tblPrEx>
        <w:trPr>
          <w:trHeight w:val="406" w:hRule="atLeast"/>
          <w:jc w:val="center"/>
        </w:trPr>
        <w:tc>
          <w:tcPr>
            <w:tcW w:w="591"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auto"/>
                <w:sz w:val="22"/>
                <w:szCs w:val="22"/>
                <w:highlight w:val="none"/>
              </w:rPr>
            </w:pPr>
            <w:r>
              <w:rPr>
                <w:rFonts w:hint="eastAsia" w:ascii="宋体" w:hAnsi="宋体" w:cs="宋体"/>
                <w:b/>
                <w:color w:val="auto"/>
                <w:kern w:val="0"/>
                <w:sz w:val="22"/>
                <w:szCs w:val="22"/>
                <w:highlight w:val="none"/>
                <w:lang w:bidi="ar"/>
              </w:rPr>
              <w:t>序号</w:t>
            </w:r>
          </w:p>
        </w:tc>
        <w:tc>
          <w:tcPr>
            <w:tcW w:w="1824"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2"/>
                <w:szCs w:val="22"/>
                <w:highlight w:val="none"/>
              </w:rPr>
            </w:pPr>
            <w:r>
              <w:rPr>
                <w:rFonts w:hint="eastAsia" w:ascii="宋体" w:hAnsi="宋体" w:cs="宋体"/>
                <w:b/>
                <w:color w:val="auto"/>
                <w:kern w:val="0"/>
                <w:sz w:val="22"/>
                <w:szCs w:val="22"/>
                <w:highlight w:val="none"/>
                <w:lang w:bidi="ar"/>
              </w:rPr>
              <w:t>品名</w:t>
            </w:r>
          </w:p>
        </w:tc>
        <w:tc>
          <w:tcPr>
            <w:tcW w:w="4485"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b/>
                <w:color w:val="auto"/>
                <w:sz w:val="22"/>
                <w:szCs w:val="22"/>
                <w:highlight w:val="none"/>
              </w:rPr>
            </w:pPr>
            <w:r>
              <w:rPr>
                <w:rFonts w:hint="eastAsia" w:ascii="宋体" w:hAnsi="宋体" w:cs="宋体"/>
                <w:b/>
                <w:color w:val="auto"/>
                <w:kern w:val="0"/>
                <w:sz w:val="22"/>
                <w:szCs w:val="22"/>
                <w:highlight w:val="none"/>
                <w:lang w:bidi="ar"/>
              </w:rPr>
              <w:t>技术参数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2"/>
                <w:szCs w:val="22"/>
                <w:highlight w:val="none"/>
              </w:rPr>
            </w:pPr>
            <w:r>
              <w:rPr>
                <w:rFonts w:hint="eastAsia" w:ascii="宋体" w:hAnsi="宋体" w:cs="宋体"/>
                <w:b/>
                <w:color w:val="auto"/>
                <w:kern w:val="0"/>
                <w:sz w:val="22"/>
                <w:szCs w:val="22"/>
                <w:highlight w:val="none"/>
                <w:lang w:bidi="ar"/>
              </w:rPr>
              <w:t>单位</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2"/>
                <w:szCs w:val="22"/>
                <w:highlight w:val="none"/>
              </w:rPr>
            </w:pPr>
            <w:r>
              <w:rPr>
                <w:rFonts w:hint="eastAsia" w:ascii="宋体" w:hAnsi="宋体" w:cs="宋体"/>
                <w:b/>
                <w:color w:val="auto"/>
                <w:kern w:val="0"/>
                <w:sz w:val="22"/>
                <w:szCs w:val="22"/>
                <w:highlight w:val="none"/>
                <w:lang w:bidi="ar"/>
              </w:rPr>
              <w:t>数量</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2237" w:hRule="atLeast"/>
          <w:jc w:val="center"/>
        </w:trPr>
        <w:tc>
          <w:tcPr>
            <w:tcW w:w="591"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824" w:type="dxa"/>
            <w:tcBorders>
              <w:top w:val="nil"/>
              <w:left w:val="nil"/>
              <w:bottom w:val="single" w:color="000000" w:sz="8" w:space="0"/>
              <w:right w:val="nil"/>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长条凳</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软包装，</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参考尺寸≥120CM*40CM*40CM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不刮衣服，颜色可选</w:t>
            </w:r>
          </w:p>
        </w:tc>
        <w:tc>
          <w:tcPr>
            <w:tcW w:w="52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67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bookmarkStart w:id="0" w:name="_GoBack"/>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59264" behindDoc="0" locked="0" layoutInCell="1" allowOverlap="1">
                  <wp:simplePos x="0" y="0"/>
                  <wp:positionH relativeFrom="column">
                    <wp:posOffset>16510</wp:posOffset>
                  </wp:positionH>
                  <wp:positionV relativeFrom="paragraph">
                    <wp:posOffset>365760</wp:posOffset>
                  </wp:positionV>
                  <wp:extent cx="793750" cy="714375"/>
                  <wp:effectExtent l="0" t="0" r="6350" b="9525"/>
                  <wp:wrapNone/>
                  <wp:docPr id="9" name="图片_95"/>
                  <wp:cNvGraphicFramePr/>
                  <a:graphic xmlns:a="http://schemas.openxmlformats.org/drawingml/2006/main">
                    <a:graphicData uri="http://schemas.openxmlformats.org/drawingml/2006/picture">
                      <pic:pic xmlns:pic="http://schemas.openxmlformats.org/drawingml/2006/picture">
                        <pic:nvPicPr>
                          <pic:cNvPr id="9" name="图片_95"/>
                          <pic:cNvPicPr/>
                        </pic:nvPicPr>
                        <pic:blipFill>
                          <a:blip r:embed="rId4"/>
                          <a:stretch>
                            <a:fillRect/>
                          </a:stretch>
                        </pic:blipFill>
                        <pic:spPr>
                          <a:xfrm>
                            <a:off x="0" y="0"/>
                            <a:ext cx="793750" cy="714375"/>
                          </a:xfrm>
                          <a:prstGeom prst="rect">
                            <a:avLst/>
                          </a:prstGeom>
                          <a:noFill/>
                          <a:ln>
                            <a:noFill/>
                          </a:ln>
                        </pic:spPr>
                      </pic:pic>
                    </a:graphicData>
                  </a:graphic>
                </wp:anchor>
              </w:drawing>
            </w:r>
            <w:bookmarkEnd w:id="0"/>
          </w:p>
        </w:tc>
      </w:tr>
      <w:tr>
        <w:tblPrEx>
          <w:tblCellMar>
            <w:top w:w="0" w:type="dxa"/>
            <w:left w:w="0" w:type="dxa"/>
            <w:bottom w:w="0" w:type="dxa"/>
            <w:right w:w="0" w:type="dxa"/>
          </w:tblCellMar>
        </w:tblPrEx>
        <w:trPr>
          <w:trHeight w:val="1777" w:hRule="atLeast"/>
          <w:jc w:val="center"/>
        </w:trPr>
        <w:tc>
          <w:tcPr>
            <w:tcW w:w="591"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824"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瑜伽软垫</w:t>
            </w:r>
          </w:p>
        </w:tc>
        <w:tc>
          <w:tcPr>
            <w:tcW w:w="448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参考尺寸：≥183CM*61cm瑜伽软垫</w:t>
            </w:r>
          </w:p>
        </w:tc>
        <w:tc>
          <w:tcPr>
            <w:tcW w:w="52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张</w:t>
            </w:r>
          </w:p>
        </w:tc>
        <w:tc>
          <w:tcPr>
            <w:tcW w:w="67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30</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drawing>
                <wp:inline distT="0" distB="0" distL="114300" distR="114300">
                  <wp:extent cx="727710" cy="415290"/>
                  <wp:effectExtent l="0" t="0" r="15240" b="3810"/>
                  <wp:docPr id="10" name="图片 1" descr="49d6f8bef0244ec95eea503907eb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49d6f8bef0244ec95eea503907eb863"/>
                          <pic:cNvPicPr>
                            <a:picLocks noChangeAspect="1"/>
                          </pic:cNvPicPr>
                        </pic:nvPicPr>
                        <pic:blipFill>
                          <a:blip r:embed="rId5"/>
                          <a:stretch>
                            <a:fillRect/>
                          </a:stretch>
                        </pic:blipFill>
                        <pic:spPr>
                          <a:xfrm>
                            <a:off x="0" y="0"/>
                            <a:ext cx="727710" cy="41529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1950" w:hRule="atLeast"/>
          <w:jc w:val="center"/>
        </w:trPr>
        <w:tc>
          <w:tcPr>
            <w:tcW w:w="591"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1824"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更衣柜</w:t>
            </w:r>
          </w:p>
        </w:tc>
        <w:tc>
          <w:tcPr>
            <w:tcW w:w="448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参考尺寸：≥185CM*90CM*50CM，颜色可选</w:t>
            </w:r>
          </w:p>
        </w:tc>
        <w:tc>
          <w:tcPr>
            <w:tcW w:w="52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组</w:t>
            </w:r>
          </w:p>
        </w:tc>
        <w:tc>
          <w:tcPr>
            <w:tcW w:w="67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60288" behindDoc="0" locked="0" layoutInCell="1" allowOverlap="1">
                  <wp:simplePos x="0" y="0"/>
                  <wp:positionH relativeFrom="column">
                    <wp:posOffset>119380</wp:posOffset>
                  </wp:positionH>
                  <wp:positionV relativeFrom="paragraph">
                    <wp:posOffset>139700</wp:posOffset>
                  </wp:positionV>
                  <wp:extent cx="620395" cy="992505"/>
                  <wp:effectExtent l="0" t="0" r="8255" b="17145"/>
                  <wp:wrapNone/>
                  <wp:docPr id="2" name="图片_3"/>
                  <wp:cNvGraphicFramePr/>
                  <a:graphic xmlns:a="http://schemas.openxmlformats.org/drawingml/2006/main">
                    <a:graphicData uri="http://schemas.openxmlformats.org/drawingml/2006/picture">
                      <pic:pic xmlns:pic="http://schemas.openxmlformats.org/drawingml/2006/picture">
                        <pic:nvPicPr>
                          <pic:cNvPr id="2" name="图片_3"/>
                          <pic:cNvPicPr/>
                        </pic:nvPicPr>
                        <pic:blipFill>
                          <a:blip r:embed="rId6"/>
                          <a:stretch>
                            <a:fillRect/>
                          </a:stretch>
                        </pic:blipFill>
                        <pic:spPr>
                          <a:xfrm>
                            <a:off x="0" y="0"/>
                            <a:ext cx="620395" cy="99250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712" w:hRule="atLeast"/>
          <w:jc w:val="center"/>
        </w:trPr>
        <w:tc>
          <w:tcPr>
            <w:tcW w:w="591"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1824"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功放</w:t>
            </w:r>
          </w:p>
        </w:tc>
        <w:tc>
          <w:tcPr>
            <w:tcW w:w="448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功能特点</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1.此系列功放为高效率TD类功放，既有传统AB类的音质，又有数字D类的效率，两者完美结合；整机省电的同时，出来的声音干净圆润，低频控制力又好。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2.高速光电隔离限幅，改变了传统限幅压缩模式，限幅压缩失真大、动作慢等问题；整机大动态下限幅启控保证失真1%以下，尽而出来的声音更完美。</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3.小信号输入采用高频电压，低失真、低噪声电路，保证了整机放大输出噪声低、失真小。</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4.整机采用风道散热结构，配合全新高效率铲齿散热，恒温风扇电路，整机温升控制在70度以下，减少电子元件恒温频繁老化过快，保证整机寿命。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5.具有完善的软启动、消波限幅、过温、过压、过流保护功能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6.具有立体声、并联多种模式选择，输入灵敏度选择；</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7.立体声功率 8Ω  2×350W     4Ω  2×450W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8.信噪比 103db  转换速率 60V/us 阻尼系数 300:1</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9.频率响应 +/-0.1db,20HZ+20KHZ</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10.总谐波失真 ≦0.01%Rated power@8欧1kHZ</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11.互调失真 ≦0.01% Rated power@8欧</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12.输入灵敏度 0.775V,1.0V,1.44V</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13.输入阻抗 10K/20K ohous, unbalanced or balanced</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14.共模拟制比 ≦-75db</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15.串音衰减  ≦-70db</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16.指示灯 Signal,protect,dctive,clip/limiting</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17.电源 220V 50/60HZ</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18.FUSE T8A</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19.重量 16kg</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20.规格 484W×420D×88H</w:t>
            </w:r>
          </w:p>
        </w:tc>
        <w:tc>
          <w:tcPr>
            <w:tcW w:w="52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67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61312" behindDoc="0" locked="0" layoutInCell="1" allowOverlap="1">
                  <wp:simplePos x="0" y="0"/>
                  <wp:positionH relativeFrom="column">
                    <wp:posOffset>149225</wp:posOffset>
                  </wp:positionH>
                  <wp:positionV relativeFrom="paragraph">
                    <wp:posOffset>875665</wp:posOffset>
                  </wp:positionV>
                  <wp:extent cx="503555" cy="671195"/>
                  <wp:effectExtent l="0" t="0" r="10795" b="14605"/>
                  <wp:wrapNone/>
                  <wp:docPr id="1" name="图片_5"/>
                  <wp:cNvGraphicFramePr/>
                  <a:graphic xmlns:a="http://schemas.openxmlformats.org/drawingml/2006/main">
                    <a:graphicData uri="http://schemas.openxmlformats.org/drawingml/2006/picture">
                      <pic:pic xmlns:pic="http://schemas.openxmlformats.org/drawingml/2006/picture">
                        <pic:nvPicPr>
                          <pic:cNvPr id="1" name="图片_5"/>
                          <pic:cNvPicPr/>
                        </pic:nvPicPr>
                        <pic:blipFill>
                          <a:blip r:embed="rId7"/>
                          <a:stretch>
                            <a:fillRect/>
                          </a:stretch>
                        </pic:blipFill>
                        <pic:spPr>
                          <a:xfrm>
                            <a:off x="0" y="0"/>
                            <a:ext cx="503555" cy="67119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3533" w:hRule="atLeast"/>
          <w:jc w:val="center"/>
        </w:trPr>
        <w:tc>
          <w:tcPr>
            <w:tcW w:w="591"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1824"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音箱</w:t>
            </w:r>
          </w:p>
        </w:tc>
        <w:tc>
          <w:tcPr>
            <w:tcW w:w="448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rPr>
                <w:color w:val="auto"/>
                <w:highlight w:val="none"/>
              </w:rPr>
            </w:pPr>
            <w:r>
              <w:rPr>
                <w:rFonts w:hint="eastAsia" w:ascii="宋体" w:hAnsi="宋体" w:cs="宋体"/>
                <w:color w:val="auto"/>
                <w:kern w:val="0"/>
                <w:sz w:val="22"/>
                <w:szCs w:val="22"/>
                <w:highlight w:val="none"/>
                <w:lang w:bidi="ar"/>
              </w:rPr>
              <w:t>技术参数：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1.高音：34mm，34芯音圈</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2.低音：8″ 50芯音圈，140磁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3.频响响应：75Hz-20KHz</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4.额定功率：250W</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5.峰值功率：1000W</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6.灵敏度：96dB</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7.阻抗ap：8 ohm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8.辐射角度：80°(H)×50°(V)</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9.尺寸（L×W×H）：≥</w:t>
            </w:r>
            <w:r>
              <w:rPr>
                <w:color w:val="auto"/>
                <w:highlight w:val="none"/>
              </w:rPr>
              <w:t>494×345×315mm</w:t>
            </w: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10.重量：≥10.5Kg</w:t>
            </w:r>
          </w:p>
        </w:tc>
        <w:tc>
          <w:tcPr>
            <w:tcW w:w="52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67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62336" behindDoc="0" locked="0" layoutInCell="1" allowOverlap="1">
                  <wp:simplePos x="0" y="0"/>
                  <wp:positionH relativeFrom="column">
                    <wp:posOffset>186690</wp:posOffset>
                  </wp:positionH>
                  <wp:positionV relativeFrom="paragraph">
                    <wp:posOffset>724535</wp:posOffset>
                  </wp:positionV>
                  <wp:extent cx="496570" cy="569595"/>
                  <wp:effectExtent l="0" t="0" r="17780" b="1905"/>
                  <wp:wrapNone/>
                  <wp:docPr id="3" name="图片_4"/>
                  <wp:cNvGraphicFramePr/>
                  <a:graphic xmlns:a="http://schemas.openxmlformats.org/drawingml/2006/main">
                    <a:graphicData uri="http://schemas.openxmlformats.org/drawingml/2006/picture">
                      <pic:pic xmlns:pic="http://schemas.openxmlformats.org/drawingml/2006/picture">
                        <pic:nvPicPr>
                          <pic:cNvPr id="3" name="图片_4"/>
                          <pic:cNvPicPr/>
                        </pic:nvPicPr>
                        <pic:blipFill>
                          <a:blip r:embed="rId8"/>
                          <a:stretch>
                            <a:fillRect/>
                          </a:stretch>
                        </pic:blipFill>
                        <pic:spPr>
                          <a:xfrm>
                            <a:off x="0" y="0"/>
                            <a:ext cx="496570" cy="56959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4000" w:hRule="atLeast"/>
          <w:jc w:val="center"/>
        </w:trPr>
        <w:tc>
          <w:tcPr>
            <w:tcW w:w="591"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1824"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无线话筒</w:t>
            </w:r>
          </w:p>
        </w:tc>
        <w:tc>
          <w:tcPr>
            <w:tcW w:w="448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color w:val="auto"/>
                <w:highlight w:val="none"/>
              </w:rPr>
            </w:pPr>
            <w:r>
              <w:rPr>
                <w:rFonts w:hint="eastAsia"/>
                <w:color w:val="auto"/>
                <w:highlight w:val="none"/>
              </w:rPr>
              <w:t>产品概述：</w:t>
            </w:r>
            <w:r>
              <w:rPr>
                <w:rFonts w:hint="eastAsia"/>
                <w:color w:val="auto"/>
                <w:highlight w:val="none"/>
              </w:rPr>
              <w:br w:type="textWrapping"/>
            </w:r>
            <w:r>
              <w:rPr>
                <w:rFonts w:hint="eastAsia"/>
                <w:color w:val="auto"/>
                <w:sz w:val="22"/>
                <w:szCs w:val="22"/>
                <w:highlight w:val="none"/>
                <w:u w:val="single"/>
              </w:rPr>
              <w:t>▲</w:t>
            </w:r>
            <w:r>
              <w:rPr>
                <w:rFonts w:hint="eastAsia"/>
                <w:color w:val="auto"/>
                <w:highlight w:val="none"/>
                <w:u w:val="single"/>
              </w:rPr>
              <w:t>一台主机+两个无线话筒</w:t>
            </w:r>
            <w:r>
              <w:rPr>
                <w:rFonts w:hint="eastAsia"/>
                <w:color w:val="auto"/>
                <w:highlight w:val="none"/>
              </w:rPr>
              <w:br w:type="textWrapping"/>
            </w:r>
            <w:r>
              <w:rPr>
                <w:rFonts w:hint="eastAsia"/>
                <w:color w:val="auto"/>
                <w:highlight w:val="none"/>
              </w:rPr>
              <w:t>功能特点：</w:t>
            </w:r>
            <w:r>
              <w:rPr>
                <w:rFonts w:hint="eastAsia"/>
                <w:color w:val="auto"/>
                <w:highlight w:val="none"/>
              </w:rPr>
              <w:br w:type="textWrapping"/>
            </w:r>
            <w:r>
              <w:rPr>
                <w:rFonts w:hint="eastAsia"/>
                <w:color w:val="auto"/>
                <w:highlight w:val="none"/>
              </w:rPr>
              <w:t>1.使用UHF640-690MHz频段，避免干扰频率</w:t>
            </w:r>
            <w:r>
              <w:rPr>
                <w:rFonts w:hint="eastAsia"/>
                <w:color w:val="auto"/>
                <w:highlight w:val="none"/>
              </w:rPr>
              <w:br w:type="textWrapping"/>
            </w:r>
            <w:r>
              <w:rPr>
                <w:rFonts w:hint="eastAsia"/>
                <w:color w:val="auto"/>
                <w:highlight w:val="none"/>
              </w:rPr>
              <w:t>2.操作灵活简便</w:t>
            </w:r>
            <w:r>
              <w:rPr>
                <w:rFonts w:hint="eastAsia"/>
                <w:color w:val="auto"/>
                <w:highlight w:val="none"/>
              </w:rPr>
              <w:br w:type="textWrapping"/>
            </w:r>
            <w:r>
              <w:rPr>
                <w:rFonts w:hint="eastAsia"/>
                <w:color w:val="auto"/>
                <w:highlight w:val="none"/>
              </w:rPr>
              <w:t>3.全自动红外线对频，使发射机与接收机自动同步收发</w:t>
            </w:r>
            <w:r>
              <w:rPr>
                <w:rFonts w:hint="eastAsia"/>
                <w:color w:val="auto"/>
                <w:highlight w:val="none"/>
              </w:rPr>
              <w:br w:type="textWrapping"/>
            </w:r>
            <w:r>
              <w:rPr>
                <w:rFonts w:hint="eastAsia"/>
                <w:color w:val="auto"/>
                <w:highlight w:val="none"/>
              </w:rPr>
              <w:t>4.采用锁相环PLL频率合成稳定系统，提供200个通道</w:t>
            </w:r>
            <w:r>
              <w:rPr>
                <w:rFonts w:hint="eastAsia"/>
                <w:color w:val="auto"/>
                <w:highlight w:val="none"/>
              </w:rPr>
              <w:br w:type="textWrapping"/>
            </w:r>
            <w:r>
              <w:rPr>
                <w:rFonts w:hint="eastAsia"/>
                <w:color w:val="auto"/>
                <w:highlight w:val="none"/>
              </w:rPr>
              <w:t>5.采用最新型高频滤波器，最大限度地滤除带外干扰信号</w:t>
            </w:r>
            <w:r>
              <w:rPr>
                <w:rFonts w:hint="eastAsia"/>
                <w:color w:val="auto"/>
                <w:highlight w:val="none"/>
              </w:rPr>
              <w:br w:type="textWrapping"/>
            </w:r>
            <w:r>
              <w:rPr>
                <w:rFonts w:hint="eastAsia"/>
                <w:color w:val="auto"/>
                <w:highlight w:val="none"/>
              </w:rPr>
              <w:t>6.采用二次变频的高频电路设计，具有极高的灵敏度</w:t>
            </w:r>
            <w:r>
              <w:rPr>
                <w:rFonts w:hint="eastAsia"/>
                <w:color w:val="auto"/>
                <w:highlight w:val="none"/>
              </w:rPr>
              <w:br w:type="textWrapping"/>
            </w:r>
            <w:r>
              <w:rPr>
                <w:rFonts w:hint="eastAsia"/>
                <w:color w:val="auto"/>
                <w:highlight w:val="none"/>
              </w:rPr>
              <w:t>7.多重静噪控制电路，拒绝外部干扰</w:t>
            </w:r>
            <w:r>
              <w:rPr>
                <w:rFonts w:hint="eastAsia"/>
                <w:color w:val="auto"/>
                <w:highlight w:val="none"/>
              </w:rPr>
              <w:br w:type="textWrapping"/>
            </w:r>
            <w:r>
              <w:rPr>
                <w:rFonts w:hint="eastAsia"/>
                <w:color w:val="auto"/>
                <w:highlight w:val="none"/>
              </w:rPr>
              <w:t>8.专门设计的语音压缩扩展电路，极大地提高信噪比</w:t>
            </w:r>
            <w:r>
              <w:rPr>
                <w:rFonts w:hint="eastAsia"/>
                <w:color w:val="auto"/>
                <w:highlight w:val="none"/>
              </w:rPr>
              <w:br w:type="textWrapping"/>
            </w:r>
            <w:r>
              <w:rPr>
                <w:rFonts w:hint="eastAsia"/>
                <w:color w:val="auto"/>
                <w:highlight w:val="none"/>
              </w:rPr>
              <w:t>9.独特的电路设计，动态大，频响宽，噪音小</w:t>
            </w:r>
            <w:r>
              <w:rPr>
                <w:rFonts w:hint="eastAsia"/>
                <w:color w:val="auto"/>
                <w:highlight w:val="none"/>
              </w:rPr>
              <w:br w:type="textWrapping"/>
            </w:r>
            <w:r>
              <w:rPr>
                <w:rFonts w:hint="eastAsia"/>
                <w:color w:val="auto"/>
                <w:highlight w:val="none"/>
              </w:rPr>
              <w:t>10.时尚大屏设计，内置60组频率模组，简化用户调频程序</w:t>
            </w:r>
          </w:p>
          <w:p>
            <w:pPr>
              <w:rPr>
                <w:color w:val="auto"/>
                <w:highlight w:val="none"/>
              </w:rPr>
            </w:pPr>
            <w:r>
              <w:rPr>
                <w:color w:val="auto"/>
                <w:highlight w:val="none"/>
              </w:rPr>
              <w:t>系统指标</w:t>
            </w:r>
          </w:p>
          <w:p>
            <w:pPr>
              <w:rPr>
                <w:color w:val="auto"/>
                <w:highlight w:val="none"/>
              </w:rPr>
            </w:pPr>
            <w:r>
              <w:rPr>
                <w:rFonts w:hint="eastAsia"/>
                <w:color w:val="auto"/>
                <w:highlight w:val="none"/>
              </w:rPr>
              <w:t>1.</w:t>
            </w:r>
            <w:r>
              <w:rPr>
                <w:color w:val="auto"/>
                <w:highlight w:val="none"/>
              </w:rPr>
              <w:t xml:space="preserve"> 频率范围 UHF 640-690MHz</w:t>
            </w:r>
          </w:p>
          <w:p>
            <w:pPr>
              <w:rPr>
                <w:color w:val="auto"/>
                <w:highlight w:val="none"/>
              </w:rPr>
            </w:pPr>
            <w:r>
              <w:rPr>
                <w:rFonts w:hint="eastAsia"/>
                <w:color w:val="auto"/>
                <w:highlight w:val="none"/>
              </w:rPr>
              <w:t>2.</w:t>
            </w:r>
            <w:r>
              <w:rPr>
                <w:color w:val="auto"/>
                <w:highlight w:val="none"/>
              </w:rPr>
              <w:t>调制方式 宽频FM</w:t>
            </w:r>
          </w:p>
          <w:p>
            <w:pPr>
              <w:rPr>
                <w:color w:val="auto"/>
                <w:highlight w:val="none"/>
              </w:rPr>
            </w:pPr>
            <w:r>
              <w:rPr>
                <w:rFonts w:hint="eastAsia"/>
                <w:color w:val="auto"/>
                <w:highlight w:val="none"/>
              </w:rPr>
              <w:t>3.</w:t>
            </w:r>
            <w:r>
              <w:rPr>
                <w:color w:val="auto"/>
                <w:highlight w:val="none"/>
              </w:rPr>
              <w:t>可调范围 50MHz</w:t>
            </w:r>
          </w:p>
          <w:p>
            <w:pPr>
              <w:rPr>
                <w:color w:val="auto"/>
                <w:highlight w:val="none"/>
              </w:rPr>
            </w:pPr>
            <w:r>
              <w:rPr>
                <w:rFonts w:hint="eastAsia"/>
                <w:color w:val="auto"/>
                <w:highlight w:val="none"/>
              </w:rPr>
              <w:t>4.</w:t>
            </w:r>
            <w:r>
              <w:rPr>
                <w:color w:val="auto"/>
                <w:highlight w:val="none"/>
              </w:rPr>
              <w:t>通道数目 2×100</w:t>
            </w:r>
          </w:p>
          <w:p>
            <w:pPr>
              <w:rPr>
                <w:color w:val="auto"/>
                <w:highlight w:val="none"/>
              </w:rPr>
            </w:pPr>
            <w:r>
              <w:rPr>
                <w:rFonts w:hint="eastAsia"/>
                <w:color w:val="auto"/>
                <w:highlight w:val="none"/>
              </w:rPr>
              <w:t>5.</w:t>
            </w:r>
            <w:r>
              <w:rPr>
                <w:color w:val="auto"/>
                <w:highlight w:val="none"/>
              </w:rPr>
              <w:t>通道间隔 250KHz</w:t>
            </w:r>
          </w:p>
          <w:p>
            <w:pPr>
              <w:rPr>
                <w:color w:val="auto"/>
                <w:highlight w:val="none"/>
              </w:rPr>
            </w:pPr>
            <w:r>
              <w:rPr>
                <w:rFonts w:hint="eastAsia"/>
                <w:color w:val="auto"/>
                <w:highlight w:val="none"/>
              </w:rPr>
              <w:t>6.</w:t>
            </w:r>
            <w:r>
              <w:rPr>
                <w:color w:val="auto"/>
                <w:highlight w:val="none"/>
              </w:rPr>
              <w:t>频率稳定度 ±0.005%</w:t>
            </w:r>
          </w:p>
          <w:p>
            <w:pPr>
              <w:rPr>
                <w:color w:val="auto"/>
                <w:highlight w:val="none"/>
              </w:rPr>
            </w:pPr>
            <w:r>
              <w:rPr>
                <w:rFonts w:hint="eastAsia"/>
                <w:color w:val="auto"/>
                <w:highlight w:val="none"/>
              </w:rPr>
              <w:t>7.</w:t>
            </w:r>
            <w:r>
              <w:rPr>
                <w:color w:val="auto"/>
                <w:highlight w:val="none"/>
              </w:rPr>
              <w:t>以内动态范围 100dB</w:t>
            </w:r>
          </w:p>
          <w:p>
            <w:pPr>
              <w:rPr>
                <w:color w:val="auto"/>
                <w:highlight w:val="none"/>
              </w:rPr>
            </w:pPr>
            <w:r>
              <w:rPr>
                <w:rFonts w:hint="eastAsia"/>
                <w:color w:val="auto"/>
                <w:highlight w:val="none"/>
              </w:rPr>
              <w:t>8.</w:t>
            </w:r>
            <w:r>
              <w:rPr>
                <w:color w:val="auto"/>
                <w:highlight w:val="none"/>
              </w:rPr>
              <w:t>最大频偏 ±45KHz</w:t>
            </w:r>
          </w:p>
          <w:p>
            <w:pPr>
              <w:rPr>
                <w:color w:val="auto"/>
                <w:highlight w:val="none"/>
              </w:rPr>
            </w:pPr>
            <w:r>
              <w:rPr>
                <w:rFonts w:hint="eastAsia"/>
                <w:color w:val="auto"/>
                <w:highlight w:val="none"/>
              </w:rPr>
              <w:t>9.</w:t>
            </w:r>
            <w:r>
              <w:rPr>
                <w:color w:val="auto"/>
                <w:highlight w:val="none"/>
              </w:rPr>
              <w:t>频率响应 80Hz-18Khz</w:t>
            </w:r>
          </w:p>
          <w:p>
            <w:pPr>
              <w:rPr>
                <w:color w:val="auto"/>
                <w:highlight w:val="none"/>
              </w:rPr>
            </w:pPr>
            <w:r>
              <w:rPr>
                <w:rFonts w:hint="eastAsia"/>
                <w:color w:val="auto"/>
                <w:highlight w:val="none"/>
              </w:rPr>
              <w:t>10.</w:t>
            </w:r>
            <w:r>
              <w:rPr>
                <w:color w:val="auto"/>
                <w:highlight w:val="none"/>
              </w:rPr>
              <w:t xml:space="preserve"> 综合信噪比 &gt;105dB</w:t>
            </w:r>
          </w:p>
          <w:p>
            <w:pPr>
              <w:rPr>
                <w:color w:val="auto"/>
                <w:highlight w:val="none"/>
              </w:rPr>
            </w:pPr>
            <w:r>
              <w:rPr>
                <w:rFonts w:hint="eastAsia"/>
                <w:color w:val="auto"/>
                <w:highlight w:val="none"/>
              </w:rPr>
              <w:t>11.</w:t>
            </w:r>
            <w:r>
              <w:rPr>
                <w:color w:val="auto"/>
                <w:highlight w:val="none"/>
              </w:rPr>
              <w:t>综合失真 ≤0.5%</w:t>
            </w:r>
          </w:p>
          <w:p>
            <w:pPr>
              <w:rPr>
                <w:color w:val="auto"/>
                <w:highlight w:val="none"/>
              </w:rPr>
            </w:pPr>
            <w:r>
              <w:rPr>
                <w:rFonts w:hint="eastAsia"/>
                <w:color w:val="auto"/>
                <w:highlight w:val="none"/>
              </w:rPr>
              <w:t>12.</w:t>
            </w:r>
            <w:r>
              <w:rPr>
                <w:color w:val="auto"/>
                <w:highlight w:val="none"/>
              </w:rPr>
              <w:t xml:space="preserve"> 工作温度 -10℃～50℃</w:t>
            </w:r>
          </w:p>
          <w:p>
            <w:pPr>
              <w:rPr>
                <w:color w:val="auto"/>
                <w:highlight w:val="none"/>
              </w:rPr>
            </w:pPr>
            <w:r>
              <w:rPr>
                <w:rFonts w:hint="eastAsia"/>
                <w:color w:val="auto"/>
                <w:highlight w:val="none"/>
              </w:rPr>
              <w:t>13.</w:t>
            </w:r>
            <w:r>
              <w:rPr>
                <w:color w:val="auto"/>
                <w:highlight w:val="none"/>
              </w:rPr>
              <w:t xml:space="preserve"> 工作距离 ≤100米</w:t>
            </w:r>
          </w:p>
          <w:p>
            <w:pPr>
              <w:rPr>
                <w:color w:val="auto"/>
                <w:highlight w:val="none"/>
              </w:rPr>
            </w:pPr>
            <w:r>
              <w:rPr>
                <w:color w:val="auto"/>
                <w:highlight w:val="none"/>
              </w:rPr>
              <w:t>接收机指标</w:t>
            </w:r>
          </w:p>
          <w:p>
            <w:pPr>
              <w:numPr>
                <w:ilvl w:val="0"/>
                <w:numId w:val="2"/>
              </w:numPr>
              <w:rPr>
                <w:color w:val="auto"/>
                <w:highlight w:val="none"/>
              </w:rPr>
            </w:pPr>
            <w:r>
              <w:rPr>
                <w:color w:val="auto"/>
                <w:highlight w:val="none"/>
              </w:rPr>
              <w:t>接收机方式 二次变频超外差</w:t>
            </w:r>
          </w:p>
          <w:p>
            <w:pPr>
              <w:numPr>
                <w:ilvl w:val="0"/>
                <w:numId w:val="2"/>
              </w:numPr>
              <w:rPr>
                <w:color w:val="auto"/>
                <w:highlight w:val="none"/>
              </w:rPr>
            </w:pPr>
            <w:r>
              <w:rPr>
                <w:color w:val="auto"/>
                <w:highlight w:val="none"/>
              </w:rPr>
              <w:t>中频频率 110MHz，10.7MHz</w:t>
            </w:r>
          </w:p>
          <w:p>
            <w:pPr>
              <w:rPr>
                <w:color w:val="auto"/>
                <w:highlight w:val="none"/>
              </w:rPr>
            </w:pPr>
            <w:r>
              <w:rPr>
                <w:rFonts w:hint="eastAsia"/>
                <w:color w:val="auto"/>
                <w:highlight w:val="none"/>
              </w:rPr>
              <w:t>3.</w:t>
            </w:r>
            <w:r>
              <w:rPr>
                <w:color w:val="auto"/>
                <w:highlight w:val="none"/>
              </w:rPr>
              <w:t xml:space="preserve"> 灵敏度 BNC/50Ω</w:t>
            </w:r>
          </w:p>
          <w:p>
            <w:pPr>
              <w:rPr>
                <w:color w:val="auto"/>
                <w:highlight w:val="none"/>
              </w:rPr>
            </w:pPr>
            <w:r>
              <w:rPr>
                <w:rFonts w:hint="eastAsia"/>
                <w:color w:val="auto"/>
                <w:highlight w:val="none"/>
              </w:rPr>
              <w:t>4.</w:t>
            </w:r>
            <w:r>
              <w:rPr>
                <w:color w:val="auto"/>
                <w:highlight w:val="none"/>
              </w:rPr>
              <w:t xml:space="preserve"> 无线接口 12dB μV（80dBS/N）</w:t>
            </w:r>
          </w:p>
          <w:p>
            <w:pPr>
              <w:rPr>
                <w:color w:val="auto"/>
                <w:highlight w:val="none"/>
              </w:rPr>
            </w:pPr>
            <w:r>
              <w:rPr>
                <w:rFonts w:hint="eastAsia"/>
                <w:color w:val="auto"/>
                <w:highlight w:val="none"/>
              </w:rPr>
              <w:t>5.</w:t>
            </w:r>
            <w:r>
              <w:rPr>
                <w:color w:val="auto"/>
                <w:highlight w:val="none"/>
              </w:rPr>
              <w:t xml:space="preserve"> 灵敏度调节范围 12-32dB μV</w:t>
            </w:r>
          </w:p>
          <w:p>
            <w:pPr>
              <w:rPr>
                <w:color w:val="auto"/>
                <w:highlight w:val="none"/>
              </w:rPr>
            </w:pPr>
            <w:r>
              <w:rPr>
                <w:rFonts w:hint="eastAsia"/>
                <w:color w:val="auto"/>
                <w:highlight w:val="none"/>
              </w:rPr>
              <w:t xml:space="preserve">6. </w:t>
            </w:r>
            <w:r>
              <w:rPr>
                <w:color w:val="auto"/>
                <w:highlight w:val="none"/>
              </w:rPr>
              <w:t>离散抑制 ≥75dB</w:t>
            </w:r>
          </w:p>
          <w:p>
            <w:pPr>
              <w:rPr>
                <w:color w:val="auto"/>
                <w:highlight w:val="none"/>
              </w:rPr>
            </w:pPr>
            <w:r>
              <w:rPr>
                <w:rFonts w:hint="eastAsia"/>
                <w:color w:val="auto"/>
                <w:highlight w:val="none"/>
              </w:rPr>
              <w:t>7.</w:t>
            </w:r>
            <w:r>
              <w:rPr>
                <w:color w:val="auto"/>
                <w:highlight w:val="none"/>
              </w:rPr>
              <w:t xml:space="preserve"> 最大输出电平 +10dBV</w:t>
            </w:r>
          </w:p>
          <w:p>
            <w:pPr>
              <w:rPr>
                <w:color w:val="auto"/>
                <w:highlight w:val="none"/>
              </w:rPr>
            </w:pPr>
            <w:r>
              <w:rPr>
                <w:rFonts w:hint="eastAsia"/>
                <w:color w:val="auto"/>
                <w:highlight w:val="none"/>
              </w:rPr>
              <w:t xml:space="preserve">8. </w:t>
            </w:r>
            <w:r>
              <w:rPr>
                <w:color w:val="auto"/>
                <w:highlight w:val="none"/>
              </w:rPr>
              <w:t>供电方式 直流12-18V 500mV输入</w:t>
            </w:r>
          </w:p>
          <w:p>
            <w:pPr>
              <w:rPr>
                <w:color w:val="auto"/>
                <w:highlight w:val="none"/>
              </w:rPr>
            </w:pPr>
            <w:r>
              <w:rPr>
                <w:color w:val="auto"/>
                <w:highlight w:val="none"/>
              </w:rPr>
              <w:t>发射机指标</w:t>
            </w:r>
          </w:p>
          <w:p>
            <w:pPr>
              <w:numPr>
                <w:ilvl w:val="0"/>
                <w:numId w:val="3"/>
              </w:numPr>
              <w:rPr>
                <w:color w:val="auto"/>
                <w:highlight w:val="none"/>
              </w:rPr>
            </w:pPr>
            <w:r>
              <w:rPr>
                <w:color w:val="auto"/>
                <w:highlight w:val="none"/>
              </w:rPr>
              <w:t>天线 手持麦克内置螺旋天线，挂机采用1/4波长鞭状天线</w:t>
            </w:r>
          </w:p>
          <w:p>
            <w:pPr>
              <w:numPr>
                <w:ilvl w:val="0"/>
                <w:numId w:val="3"/>
              </w:numPr>
              <w:rPr>
                <w:color w:val="auto"/>
                <w:highlight w:val="none"/>
              </w:rPr>
            </w:pPr>
            <w:r>
              <w:rPr>
                <w:color w:val="auto"/>
                <w:highlight w:val="none"/>
              </w:rPr>
              <w:t>输出功率 高功率30mW，低功率3mW</w:t>
            </w:r>
          </w:p>
          <w:p>
            <w:pPr>
              <w:numPr>
                <w:ilvl w:val="0"/>
                <w:numId w:val="3"/>
              </w:numPr>
              <w:rPr>
                <w:color w:val="auto"/>
                <w:highlight w:val="none"/>
              </w:rPr>
            </w:pPr>
            <w:r>
              <w:rPr>
                <w:color w:val="auto"/>
                <w:highlight w:val="none"/>
              </w:rPr>
              <w:t>音头 动圈式麦克风</w:t>
            </w:r>
          </w:p>
          <w:p>
            <w:pPr>
              <w:numPr>
                <w:ilvl w:val="0"/>
                <w:numId w:val="3"/>
              </w:numPr>
              <w:rPr>
                <w:color w:val="auto"/>
                <w:highlight w:val="none"/>
              </w:rPr>
            </w:pPr>
            <w:r>
              <w:rPr>
                <w:color w:val="auto"/>
                <w:highlight w:val="none"/>
              </w:rPr>
              <w:t>电容式（领夹话筒、头戴话筒）</w:t>
            </w:r>
          </w:p>
          <w:p>
            <w:pPr>
              <w:numPr>
                <w:ilvl w:val="0"/>
                <w:numId w:val="3"/>
              </w:numPr>
              <w:rPr>
                <w:color w:val="auto"/>
                <w:highlight w:val="none"/>
              </w:rPr>
            </w:pPr>
            <w:r>
              <w:rPr>
                <w:color w:val="auto"/>
                <w:highlight w:val="none"/>
              </w:rPr>
              <w:t>离散抑制 ≥60dB</w:t>
            </w:r>
          </w:p>
          <w:p>
            <w:pPr>
              <w:numPr>
                <w:ilvl w:val="0"/>
                <w:numId w:val="3"/>
              </w:numPr>
              <w:rPr>
                <w:color w:val="auto"/>
                <w:highlight w:val="none"/>
              </w:rPr>
            </w:pPr>
            <w:r>
              <w:rPr>
                <w:color w:val="auto"/>
                <w:highlight w:val="none"/>
              </w:rPr>
              <w:t>供电 2节5号1.5V电池</w:t>
            </w:r>
          </w:p>
          <w:p>
            <w:pPr>
              <w:numPr>
                <w:ilvl w:val="0"/>
                <w:numId w:val="3"/>
              </w:numPr>
              <w:rPr>
                <w:rFonts w:hint="eastAsia"/>
                <w:color w:val="auto"/>
                <w:highlight w:val="none"/>
              </w:rPr>
            </w:pPr>
            <w:r>
              <w:rPr>
                <w:color w:val="auto"/>
                <w:highlight w:val="none"/>
              </w:rPr>
              <w:t>使用时长 30mW大约使用10小时、3mW大约使用15小时</w:t>
            </w:r>
          </w:p>
        </w:tc>
        <w:tc>
          <w:tcPr>
            <w:tcW w:w="52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67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63360" behindDoc="0" locked="0" layoutInCell="1" allowOverlap="1">
                  <wp:simplePos x="0" y="0"/>
                  <wp:positionH relativeFrom="column">
                    <wp:posOffset>72390</wp:posOffset>
                  </wp:positionH>
                  <wp:positionV relativeFrom="paragraph">
                    <wp:posOffset>1054735</wp:posOffset>
                  </wp:positionV>
                  <wp:extent cx="594995" cy="997585"/>
                  <wp:effectExtent l="0" t="0" r="14605" b="12065"/>
                  <wp:wrapNone/>
                  <wp:docPr id="5" name="图片_3_SpCnt_1"/>
                  <wp:cNvGraphicFramePr/>
                  <a:graphic xmlns:a="http://schemas.openxmlformats.org/drawingml/2006/main">
                    <a:graphicData uri="http://schemas.openxmlformats.org/drawingml/2006/picture">
                      <pic:pic xmlns:pic="http://schemas.openxmlformats.org/drawingml/2006/picture">
                        <pic:nvPicPr>
                          <pic:cNvPr id="5" name="图片_3_SpCnt_1"/>
                          <pic:cNvPicPr/>
                        </pic:nvPicPr>
                        <pic:blipFill>
                          <a:blip r:embed="rId9"/>
                          <a:stretch>
                            <a:fillRect/>
                          </a:stretch>
                        </pic:blipFill>
                        <pic:spPr>
                          <a:xfrm>
                            <a:off x="0" y="0"/>
                            <a:ext cx="594995" cy="99758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3601" w:hRule="atLeast"/>
          <w:jc w:val="center"/>
        </w:trPr>
        <w:tc>
          <w:tcPr>
            <w:tcW w:w="591"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1824"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机柜</w:t>
            </w:r>
          </w:p>
        </w:tc>
        <w:tc>
          <w:tcPr>
            <w:tcW w:w="448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color w:val="auto"/>
                <w:sz w:val="22"/>
                <w:szCs w:val="22"/>
                <w:highlight w:val="none"/>
                <w:u w:val="single"/>
              </w:rPr>
              <w:t>▲</w:t>
            </w:r>
            <w:r>
              <w:rPr>
                <w:rFonts w:hint="eastAsia" w:ascii="宋体" w:hAnsi="宋体" w:cs="宋体"/>
                <w:color w:val="auto"/>
                <w:kern w:val="0"/>
                <w:sz w:val="22"/>
                <w:szCs w:val="22"/>
                <w:highlight w:val="none"/>
                <w:u w:val="single"/>
                <w:lang w:bidi="ar"/>
              </w:rPr>
              <w:t>规格：宽*深*高（含脚轮）；600mm*600mm*1800mm</w:t>
            </w:r>
            <w:r>
              <w:rPr>
                <w:rFonts w:hint="eastAsia" w:ascii="宋体" w:hAnsi="宋体" w:cs="宋体"/>
                <w:color w:val="auto"/>
                <w:kern w:val="0"/>
                <w:sz w:val="22"/>
                <w:szCs w:val="22"/>
                <w:highlight w:val="none"/>
                <w:u w:val="single"/>
                <w:lang w:bidi="ar"/>
              </w:rPr>
              <w:br w:type="textWrapping"/>
            </w:r>
            <w:r>
              <w:rPr>
                <w:rFonts w:hint="eastAsia" w:ascii="宋体" w:hAnsi="宋体" w:cs="宋体"/>
                <w:color w:val="auto"/>
                <w:kern w:val="0"/>
                <w:sz w:val="22"/>
                <w:szCs w:val="22"/>
                <w:highlight w:val="none"/>
                <w:lang w:bidi="ar"/>
              </w:rPr>
              <w:t>配置：前门单开5.0mm厚钢化玻璃门，后门单开无孔钢板门，侧门可快拆。8位10A国标电源排插1条(10A三扁插头输入，3*1.0平方毫米*1.48米（含插头）线。8位10A国标五孔输出，带开关和过载保护，最大承载功率2500W，最大承载电流10A，单口最大输出电流10A，额定电压AC220-250V。)固定板（托盘）3块，内嵌式风扇模块1套，风扇电源线1根。M6卡式方螺母40颗，M6*12内六角B头钉40颗，脚轮4只，支脚4只，内六角T型扳手1只。</w:t>
            </w:r>
          </w:p>
        </w:tc>
        <w:tc>
          <w:tcPr>
            <w:tcW w:w="52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67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69504" behindDoc="0" locked="0" layoutInCell="1" allowOverlap="1">
                  <wp:simplePos x="0" y="0"/>
                  <wp:positionH relativeFrom="column">
                    <wp:posOffset>18415</wp:posOffset>
                  </wp:positionH>
                  <wp:positionV relativeFrom="paragraph">
                    <wp:posOffset>542290</wp:posOffset>
                  </wp:positionV>
                  <wp:extent cx="521335" cy="995680"/>
                  <wp:effectExtent l="0" t="0" r="12065" b="13970"/>
                  <wp:wrapNone/>
                  <wp:docPr id="4" name="图片_23"/>
                  <wp:cNvGraphicFramePr/>
                  <a:graphic xmlns:a="http://schemas.openxmlformats.org/drawingml/2006/main">
                    <a:graphicData uri="http://schemas.openxmlformats.org/drawingml/2006/picture">
                      <pic:pic xmlns:pic="http://schemas.openxmlformats.org/drawingml/2006/picture">
                        <pic:nvPicPr>
                          <pic:cNvPr id="4" name="图片_23"/>
                          <pic:cNvPicPr/>
                        </pic:nvPicPr>
                        <pic:blipFill>
                          <a:blip r:embed="rId10"/>
                          <a:stretch>
                            <a:fillRect/>
                          </a:stretch>
                        </pic:blipFill>
                        <pic:spPr>
                          <a:xfrm>
                            <a:off x="0" y="0"/>
                            <a:ext cx="521335" cy="99568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610" w:hRule="atLeast"/>
          <w:jc w:val="center"/>
        </w:trPr>
        <w:tc>
          <w:tcPr>
            <w:tcW w:w="591"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1824"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舞蹈镜子</w:t>
            </w:r>
          </w:p>
        </w:tc>
        <w:tc>
          <w:tcPr>
            <w:tcW w:w="448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color w:val="auto"/>
                <w:sz w:val="22"/>
                <w:szCs w:val="22"/>
                <w:highlight w:val="none"/>
                <w:u w:val="single"/>
              </w:rPr>
              <w:t>▲</w:t>
            </w:r>
            <w:r>
              <w:rPr>
                <w:rFonts w:hint="eastAsia" w:ascii="宋体" w:hAnsi="宋体" w:cs="宋体"/>
                <w:color w:val="auto"/>
                <w:kern w:val="0"/>
                <w:sz w:val="22"/>
                <w:szCs w:val="22"/>
                <w:highlight w:val="none"/>
                <w:u w:val="single"/>
                <w:lang w:bidi="ar"/>
              </w:rPr>
              <w:t>高清镜面，加厚玻璃银镜材质，清晰度高，磨边处理</w:t>
            </w:r>
            <w:r>
              <w:rPr>
                <w:rFonts w:hint="eastAsia" w:ascii="宋体" w:hAnsi="宋体" w:cs="宋体"/>
                <w:color w:val="auto"/>
                <w:kern w:val="0"/>
                <w:sz w:val="22"/>
                <w:szCs w:val="22"/>
                <w:highlight w:val="none"/>
                <w:lang w:bidi="ar"/>
              </w:rPr>
              <w:t>，参考尺寸：300CM*1OOOcm,300CM*9OOcm,可根据现场实际情况定做尺寸。</w:t>
            </w:r>
          </w:p>
        </w:tc>
        <w:tc>
          <w:tcPr>
            <w:tcW w:w="52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块</w:t>
            </w:r>
          </w:p>
        </w:tc>
        <w:tc>
          <w:tcPr>
            <w:tcW w:w="67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mc:AlternateContent>
                <mc:Choice Requires="wps">
                  <w:drawing>
                    <wp:anchor distT="0" distB="0" distL="114300" distR="114300" simplePos="0" relativeHeight="251664384" behindDoc="0" locked="0" layoutInCell="1" allowOverlap="1">
                      <wp:simplePos x="0" y="0"/>
                      <wp:positionH relativeFrom="column">
                        <wp:posOffset>120015</wp:posOffset>
                      </wp:positionH>
                      <wp:positionV relativeFrom="paragraph">
                        <wp:posOffset>126365</wp:posOffset>
                      </wp:positionV>
                      <wp:extent cx="549910" cy="762635"/>
                      <wp:effectExtent l="0" t="0" r="0" b="0"/>
                      <wp:wrapNone/>
                      <wp:docPr id="6" name="矩形 6" descr="C:\Users\ADMINI~1\AppData\Local\Temp\ksohtml\clip_image9.png"/>
                      <wp:cNvGraphicFramePr/>
                      <a:graphic xmlns:a="http://schemas.openxmlformats.org/drawingml/2006/main">
                        <a:graphicData uri="http://schemas.microsoft.com/office/word/2010/wordprocessingShape">
                          <wps:wsp>
                            <wps:cNvSpPr/>
                            <wps:spPr>
                              <a:xfrm>
                                <a:off x="0" y="0"/>
                                <a:ext cx="549910" cy="762635"/>
                              </a:xfrm>
                              <a:prstGeom prst="rect">
                                <a:avLst/>
                              </a:prstGeom>
                              <a:noFill/>
                              <a:ln>
                                <a:noFill/>
                              </a:ln>
                            </wps:spPr>
                            <wps:bodyPr upright="1"/>
                          </wps:wsp>
                        </a:graphicData>
                      </a:graphic>
                    </wp:anchor>
                  </w:drawing>
                </mc:Choice>
                <mc:Fallback>
                  <w:pict>
                    <v:rect id="_x0000_s1026" o:spid="_x0000_s1026" o:spt="1" alt="C:\Users\ADMINI~1\AppData\Local\Temp\ksohtml\clip_image9.png" style="position:absolute;left:0pt;margin-left:9.45pt;margin-top:9.95pt;height:60.05pt;width:43.3pt;z-index:251664384;mso-width-relative:page;mso-height-relative:page;" filled="f" o:preferrelative="t" stroked="f" coordsize="21600,21600" o:gfxdata="UEsDBAoAAAAAAIdO4kAAAAAAAAAAAAAAAAAEAAAAZHJzL1BLAwQUAAAACACHTuJAQIVkMtQAAAAJ&#10;AQAADwAAAGRycy9kb3ducmV2LnhtbE1Py07DMBC8I/EP1iJxo3aBoiTEqQQIeoWCKvW2iTcPEdtR&#10;7Nbl79me4DQ7mtHsTLk+2VEcaQ6DdxqWCwWCXOPN4DoNX5+vNxmIENEZHL0jDT8UYF1dXpRYGJ/c&#10;Bx23sRMc4kKBGvoYp0LK0PRkMSz8RI611s8WI9O5k2bGxOF2lLdKPUiLg+MPPU703FPzvT1YDU93&#10;LztMWbupTW3a9LbPN+k91/r6aqkeQUQ6xT8znOtzdai4U+0PzgQxMs9ydjLmjGddrVYgaj7ulQJZ&#10;lfL/guoXUEsDBBQAAAAIAIdO4kDYLdsH1QEAAHoDAAAOAAAAZHJzL2Uyb0RvYy54bWytU8tu00AU&#10;3SPxD6PZE8eBBmLFqSqiokqlVGq7s4Sm42t7xLw0dxInG34FiR0fwecgfoM7dkihbLpgM74P+9x7&#10;zhkvT3dGsy0EVM6WPJ9MOQMrXa1sW/K72/MXbzjDKGwttLNQ8j0gP109f7bsfQEz1zldQ2AEYrHo&#10;fcm7GH2RZSg7MAInzoOlZuOCEZHS0GZ1ED2hG53NptN51rtQ++AkIFJ1PTb5ATE8BdA1jZKwdnJj&#10;wMYRNYAWkShhpzzy1bBt04CMH5oGITJdcmIah5OGUHyfzmy1FEUbhO+UPKwgnrLCI05GKEtDj1Br&#10;EQXbBPUPlFEyOHRNnEhnspHIoAixyKePtLnphIeBC0mN/ig6/j9YebW9DkzVJZ9zZoUhw39++fbj&#10;+1dGeQ0oSau3RXWHdGGqs/X7i6uLz3l15n1iWF06KXR1C8ZXn9B10ehKauU/KiNaWEy8bZPAvceC&#10;5tz463DIkMKk1q4JJj1JB7YbTNkfTYFdZJKKJ68Wi5zsktR6PZ/NX54kzOzhYx8wvgNnWApKHsjz&#10;wQqxvcQ4vvr7lTTLunOlNdVFoe1fBcJMlSztO26YontX70mijQ+q7Qg/H8anDlkyLHK4PkmRP/MB&#10;6eGXWf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IVkMtQAAAAJAQAADwAAAAAAAAABACAAAAAi&#10;AAAAZHJzL2Rvd25yZXYueG1sUEsBAhQAFAAAAAgAh07iQNgt2wfVAQAAegMAAA4AAAAAAAAAAQAg&#10;AAAAIwEAAGRycy9lMm9Eb2MueG1sUEsFBgAAAAAGAAYAWQEAAGoFAAAAAA==&#10;">
                      <v:path/>
                      <v:fill on="f" focussize="0,0"/>
                      <v:stroke on="f"/>
                      <v:imagedata o:title=""/>
                      <o:lock v:ext="edit" aspectratio="f"/>
                    </v:rect>
                  </w:pict>
                </mc:Fallback>
              </mc:AlternateContent>
            </w:r>
          </w:p>
        </w:tc>
      </w:tr>
      <w:tr>
        <w:tblPrEx>
          <w:tblCellMar>
            <w:top w:w="0" w:type="dxa"/>
            <w:left w:w="0" w:type="dxa"/>
            <w:bottom w:w="0" w:type="dxa"/>
            <w:right w:w="0" w:type="dxa"/>
          </w:tblCellMar>
        </w:tblPrEx>
        <w:trPr>
          <w:trHeight w:val="1644" w:hRule="atLeast"/>
          <w:jc w:val="center"/>
        </w:trPr>
        <w:tc>
          <w:tcPr>
            <w:tcW w:w="591"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1824"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把杆</w:t>
            </w:r>
          </w:p>
        </w:tc>
        <w:tc>
          <w:tcPr>
            <w:tcW w:w="448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实木把杆直径53mm,支架直径48mm，总长33米，烤漆处理。</w:t>
            </w:r>
          </w:p>
        </w:tc>
        <w:tc>
          <w:tcPr>
            <w:tcW w:w="52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组</w:t>
            </w:r>
          </w:p>
        </w:tc>
        <w:tc>
          <w:tcPr>
            <w:tcW w:w="67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65408" behindDoc="0" locked="0" layoutInCell="1" allowOverlap="1">
                  <wp:simplePos x="0" y="0"/>
                  <wp:positionH relativeFrom="column">
                    <wp:posOffset>187325</wp:posOffset>
                  </wp:positionH>
                  <wp:positionV relativeFrom="paragraph">
                    <wp:posOffset>356870</wp:posOffset>
                  </wp:positionV>
                  <wp:extent cx="449580" cy="607060"/>
                  <wp:effectExtent l="0" t="0" r="7620" b="2540"/>
                  <wp:wrapNone/>
                  <wp:docPr id="7" name="图片_21"/>
                  <wp:cNvGraphicFramePr/>
                  <a:graphic xmlns:a="http://schemas.openxmlformats.org/drawingml/2006/main">
                    <a:graphicData uri="http://schemas.openxmlformats.org/drawingml/2006/picture">
                      <pic:pic xmlns:pic="http://schemas.openxmlformats.org/drawingml/2006/picture">
                        <pic:nvPicPr>
                          <pic:cNvPr id="7" name="图片_21"/>
                          <pic:cNvPicPr/>
                        </pic:nvPicPr>
                        <pic:blipFill>
                          <a:blip r:embed="rId11"/>
                          <a:stretch>
                            <a:fillRect/>
                          </a:stretch>
                        </pic:blipFill>
                        <pic:spPr>
                          <a:xfrm>
                            <a:off x="0" y="0"/>
                            <a:ext cx="449580" cy="60706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575" w:hRule="atLeast"/>
          <w:jc w:val="center"/>
        </w:trPr>
        <w:tc>
          <w:tcPr>
            <w:tcW w:w="591"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1824"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学生分组讨论桌椅</w:t>
            </w:r>
          </w:p>
        </w:tc>
        <w:tc>
          <w:tcPr>
            <w:tcW w:w="448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color w:val="auto"/>
                <w:highlight w:val="none"/>
              </w:rPr>
            </w:pPr>
            <w:r>
              <w:rPr>
                <w:rFonts w:hint="eastAsia"/>
                <w:color w:val="auto"/>
                <w:highlight w:val="none"/>
              </w:rPr>
              <w:t>六边形教学讨论桌椅、活动性教学座椅可自由组合，参考尺寸：(φ1600MM)800*540*750H</w:t>
            </w:r>
          </w:p>
          <w:p>
            <w:pPr>
              <w:widowControl/>
              <w:jc w:val="left"/>
              <w:textAlignment w:val="center"/>
              <w:rPr>
                <w:rFonts w:hint="eastAsia"/>
                <w:color w:val="auto"/>
                <w:highlight w:val="none"/>
              </w:rPr>
            </w:pPr>
            <w:r>
              <w:rPr>
                <w:rFonts w:hint="eastAsia"/>
                <w:color w:val="auto"/>
                <w:highlight w:val="none"/>
              </w:rPr>
              <w:t>讨论桌参数要求</w:t>
            </w:r>
          </w:p>
          <w:p>
            <w:pPr>
              <w:widowControl/>
              <w:jc w:val="left"/>
              <w:textAlignment w:val="center"/>
              <w:rPr>
                <w:rFonts w:hint="eastAsia"/>
                <w:color w:val="auto"/>
                <w:highlight w:val="none"/>
              </w:rPr>
            </w:pPr>
            <w:r>
              <w:rPr>
                <w:rFonts w:hint="eastAsia"/>
                <w:color w:val="auto"/>
                <w:highlight w:val="none"/>
              </w:rPr>
              <w:t>台面板：饰面采用高密度刨花板，可拼接尺寸为1600MM，扇形台面尺寸为800MM*500MM*25MM。面粘三聚氰胺胶板，PVC胶边，耐磨、防污、牢固耐用。</w:t>
            </w:r>
          </w:p>
          <w:p>
            <w:pPr>
              <w:widowControl/>
              <w:jc w:val="left"/>
              <w:textAlignment w:val="center"/>
              <w:rPr>
                <w:rFonts w:hint="eastAsia"/>
                <w:color w:val="auto"/>
                <w:highlight w:val="none"/>
              </w:rPr>
            </w:pPr>
            <w:r>
              <w:rPr>
                <w:rFonts w:hint="eastAsia"/>
                <w:color w:val="auto"/>
                <w:highlight w:val="none"/>
              </w:rPr>
              <w:t>台面形状是条形 扇形挡板尺寸为325MM*323MM*235MM，面粘面粘三聚氰胺胶板，PVC胶边，耐磨、防污、牢固耐用。脚管：前脚管采用30MM*60MM蛋形钢管，后脚管采用25MM*50MM蛋形钢管，采用防锈静电喷涂处理。（1.2MM壁厚）</w:t>
            </w:r>
          </w:p>
          <w:p>
            <w:pPr>
              <w:widowControl/>
              <w:jc w:val="left"/>
              <w:textAlignment w:val="center"/>
              <w:rPr>
                <w:rFonts w:hint="eastAsia"/>
                <w:color w:val="auto"/>
                <w:highlight w:val="none"/>
              </w:rPr>
            </w:pPr>
            <w:r>
              <w:rPr>
                <w:rFonts w:hint="eastAsia"/>
                <w:color w:val="auto"/>
                <w:highlight w:val="none"/>
              </w:rPr>
              <w:t>横梁：采用优质50圆管（1.2MM壁厚）表面再经防锈静电喷涂处理，实用牢固，承受力大。</w:t>
            </w:r>
          </w:p>
          <w:p>
            <w:pPr>
              <w:widowControl/>
              <w:jc w:val="left"/>
              <w:textAlignment w:val="center"/>
              <w:rPr>
                <w:rFonts w:hint="eastAsia"/>
                <w:color w:val="auto"/>
                <w:highlight w:val="none"/>
              </w:rPr>
            </w:pPr>
            <w:r>
              <w:rPr>
                <w:rFonts w:hint="eastAsia"/>
                <w:color w:val="auto"/>
                <w:highlight w:val="none"/>
              </w:rPr>
              <w:t>书网：采用优质14圆管 (厚度为0.8mm)经注塑塑料件与圆管组合成型表面采用防锈静电喷涂处理。</w:t>
            </w:r>
          </w:p>
          <w:p>
            <w:pPr>
              <w:widowControl/>
              <w:jc w:val="left"/>
              <w:textAlignment w:val="center"/>
              <w:rPr>
                <w:rFonts w:hint="eastAsia"/>
                <w:color w:val="auto"/>
                <w:highlight w:val="none"/>
              </w:rPr>
            </w:pPr>
            <w:r>
              <w:rPr>
                <w:rFonts w:hint="eastAsia"/>
                <w:color w:val="auto"/>
                <w:highlight w:val="none"/>
              </w:rPr>
              <w:t>外观设计：采用人体工程理念及个性化需求，整件产品拼接好，接缝齐整，整体颜色基本相符，过渡自然;台架有拉杆拆叠装置，脚轮采用的PU万向脚轮带刹车，造型美观大方，有现代特色。</w:t>
            </w:r>
          </w:p>
          <w:p>
            <w:pPr>
              <w:widowControl/>
              <w:jc w:val="left"/>
              <w:textAlignment w:val="center"/>
              <w:rPr>
                <w:color w:val="auto"/>
                <w:highlight w:val="none"/>
              </w:rPr>
            </w:pPr>
            <w:r>
              <w:rPr>
                <w:rFonts w:hint="eastAsia"/>
                <w:color w:val="auto"/>
                <w:highlight w:val="none"/>
              </w:rPr>
              <w:t>讨论椅参数要求：参考尺寸；W620mm*D580mm*H860mm</w:t>
            </w:r>
          </w:p>
          <w:p>
            <w:pPr>
              <w:widowControl/>
              <w:spacing w:line="360" w:lineRule="exact"/>
              <w:jc w:val="left"/>
              <w:rPr>
                <w:rFonts w:hint="eastAsia"/>
                <w:color w:val="auto"/>
                <w:highlight w:val="none"/>
              </w:rPr>
            </w:pPr>
            <w:r>
              <w:rPr>
                <w:rFonts w:hint="eastAsia"/>
                <w:color w:val="auto"/>
                <w:highlight w:val="none"/>
              </w:rPr>
              <w:t>1、常规面料：采用网布甲醛含量未检出,可分解致癌芳香胺染料未检出,符合GB/T 18401-2010《国家纺织产品基本安全技术规范》标准。</w:t>
            </w:r>
            <w:r>
              <w:rPr>
                <w:rFonts w:hint="eastAsia"/>
                <w:color w:val="auto"/>
                <w:sz w:val="22"/>
                <w:szCs w:val="22"/>
                <w:highlight w:val="none"/>
              </w:rPr>
              <w:t>提供第三方检测机构检测报告复印件加盖生产企业公章佐证；</w:t>
            </w:r>
          </w:p>
          <w:p>
            <w:pPr>
              <w:widowControl/>
              <w:jc w:val="left"/>
              <w:textAlignment w:val="center"/>
              <w:rPr>
                <w:rFonts w:hint="eastAsia"/>
                <w:color w:val="auto"/>
                <w:highlight w:val="none"/>
              </w:rPr>
            </w:pPr>
            <w:r>
              <w:rPr>
                <w:rFonts w:hint="eastAsia"/>
                <w:color w:val="auto"/>
                <w:highlight w:val="none"/>
              </w:rPr>
              <w:t>2、海绵：采用高密度定型海绵，座面表观密度≥40kg/m³，回弹性能≥43%，压缩永久变形≤4%；理化性能符合国家现行标准。</w:t>
            </w:r>
          </w:p>
          <w:p>
            <w:pPr>
              <w:widowControl/>
              <w:spacing w:line="360" w:lineRule="exact"/>
              <w:jc w:val="left"/>
              <w:rPr>
                <w:rFonts w:hint="eastAsia"/>
                <w:color w:val="auto"/>
                <w:highlight w:val="none"/>
              </w:rPr>
            </w:pPr>
            <w:r>
              <w:rPr>
                <w:rFonts w:hint="eastAsia" w:ascii="宋体" w:hAnsi="宋体" w:cs="宋体"/>
                <w:color w:val="auto"/>
                <w:kern w:val="0"/>
                <w:sz w:val="22"/>
                <w:szCs w:val="22"/>
                <w:highlight w:val="none"/>
              </w:rPr>
              <w:t>3</w:t>
            </w:r>
            <w:r>
              <w:rPr>
                <w:rFonts w:hint="eastAsia"/>
                <w:color w:val="auto"/>
                <w:highlight w:val="none"/>
              </w:rPr>
              <w:t>、扶手：优质塑料扶手，符合GB28481-2012《塑料家具中有害物质限量》标准。</w:t>
            </w:r>
            <w:r>
              <w:rPr>
                <w:rFonts w:hint="eastAsia"/>
                <w:color w:val="auto"/>
                <w:sz w:val="22"/>
                <w:szCs w:val="22"/>
                <w:highlight w:val="none"/>
              </w:rPr>
              <w:t>提供第三方检测机构检测报告复印件加盖生产企业公章佐证；</w:t>
            </w:r>
          </w:p>
          <w:p>
            <w:pPr>
              <w:widowControl/>
              <w:jc w:val="left"/>
              <w:textAlignment w:val="center"/>
              <w:rPr>
                <w:rFonts w:hint="eastAsia"/>
                <w:color w:val="auto"/>
                <w:highlight w:val="none"/>
              </w:rPr>
            </w:pPr>
            <w:r>
              <w:rPr>
                <w:rFonts w:hint="eastAsia"/>
                <w:color w:val="auto"/>
                <w:highlight w:val="none"/>
              </w:rPr>
              <w:t>4、弓形脚：管材无裂缝、叠缝，焊接处无夹渣、气孔、焊瘤、焊丝头、咬边、飞溅，电镀层表面无烧焦、起泡、针孔、裂纹、花斑和划痕。</w:t>
            </w:r>
          </w:p>
          <w:p>
            <w:pPr>
              <w:widowControl/>
              <w:spacing w:line="360" w:lineRule="exact"/>
              <w:jc w:val="left"/>
              <w:rPr>
                <w:rFonts w:hint="eastAsia"/>
                <w:color w:val="auto"/>
                <w:highlight w:val="none"/>
              </w:rPr>
            </w:pPr>
            <w:r>
              <w:rPr>
                <w:rFonts w:hint="eastAsia" w:ascii="宋体" w:hAnsi="宋体" w:cs="宋体"/>
                <w:color w:val="auto"/>
                <w:kern w:val="0"/>
                <w:sz w:val="22"/>
                <w:szCs w:val="22"/>
                <w:highlight w:val="none"/>
              </w:rPr>
              <w:t>5.</w:t>
            </w:r>
            <w:r>
              <w:rPr>
                <w:rFonts w:hint="eastAsia"/>
                <w:color w:val="auto"/>
                <w:highlight w:val="none"/>
              </w:rPr>
              <w:t>.螺丝经过加硬处理加强扭力及韧性，保证强度不松脱，表面经过达克罗防锈处理，通过盐雾测试;</w:t>
            </w:r>
            <w:r>
              <w:rPr>
                <w:rFonts w:hint="eastAsia"/>
                <w:color w:val="auto"/>
                <w:sz w:val="22"/>
                <w:szCs w:val="22"/>
                <w:highlight w:val="none"/>
              </w:rPr>
              <w:t xml:space="preserve"> 提供第三方检测机构检测报告复印件加盖生产企业公章佐证；</w:t>
            </w:r>
          </w:p>
        </w:tc>
        <w:tc>
          <w:tcPr>
            <w:tcW w:w="52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组</w:t>
            </w:r>
          </w:p>
        </w:tc>
        <w:tc>
          <w:tcPr>
            <w:tcW w:w="67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color w:val="auto"/>
                <w:highlight w:val="none"/>
              </w:rPr>
              <w:drawing>
                <wp:inline distT="0" distB="0" distL="114300" distR="114300">
                  <wp:extent cx="794385" cy="967740"/>
                  <wp:effectExtent l="0" t="0" r="5715" b="381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2"/>
                          <a:stretch>
                            <a:fillRect/>
                          </a:stretch>
                        </pic:blipFill>
                        <pic:spPr>
                          <a:xfrm>
                            <a:off x="0" y="0"/>
                            <a:ext cx="794385" cy="967740"/>
                          </a:xfrm>
                          <a:prstGeom prst="rect">
                            <a:avLst/>
                          </a:prstGeom>
                          <a:noFill/>
                          <a:ln>
                            <a:noFill/>
                          </a:ln>
                        </pic:spPr>
                      </pic:pic>
                    </a:graphicData>
                  </a:graphic>
                </wp:inline>
              </w:drawing>
            </w:r>
            <w:r>
              <w:rPr>
                <w:color w:val="auto"/>
                <w:highlight w:val="none"/>
              </w:rPr>
              <w:drawing>
                <wp:inline distT="0" distB="0" distL="114300" distR="114300">
                  <wp:extent cx="708660" cy="1029335"/>
                  <wp:effectExtent l="0" t="0" r="15240" b="18415"/>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3"/>
                          <a:stretch>
                            <a:fillRect/>
                          </a:stretch>
                        </pic:blipFill>
                        <pic:spPr>
                          <a:xfrm>
                            <a:off x="0" y="0"/>
                            <a:ext cx="708660" cy="1029335"/>
                          </a:xfrm>
                          <a:prstGeom prst="rect">
                            <a:avLst/>
                          </a:prstGeom>
                          <a:noFill/>
                          <a:ln>
                            <a:noFill/>
                          </a:ln>
                        </pic:spPr>
                      </pic:pic>
                    </a:graphicData>
                  </a:graphic>
                </wp:inline>
              </w:drawing>
            </w:r>
            <w:r>
              <w:rPr>
                <w:rFonts w:hint="eastAsia" w:ascii="宋体" w:hAnsi="宋体" w:cs="宋体"/>
                <w:color w:val="auto"/>
                <w:kern w:val="0"/>
                <w:sz w:val="22"/>
                <w:szCs w:val="22"/>
                <w:highlight w:val="none"/>
                <w:bdr w:val="single" w:color="000000" w:sz="4" w:space="0"/>
                <w:lang w:bidi="ar"/>
              </w:rPr>
              <mc:AlternateContent>
                <mc:Choice Requires="wps">
                  <w:drawing>
                    <wp:anchor distT="0" distB="0" distL="114300" distR="114300" simplePos="0" relativeHeight="251666432" behindDoc="0" locked="0" layoutInCell="1" allowOverlap="1">
                      <wp:simplePos x="0" y="0"/>
                      <wp:positionH relativeFrom="column">
                        <wp:posOffset>139065</wp:posOffset>
                      </wp:positionH>
                      <wp:positionV relativeFrom="paragraph">
                        <wp:posOffset>47625</wp:posOffset>
                      </wp:positionV>
                      <wp:extent cx="723265" cy="748665"/>
                      <wp:effectExtent l="0" t="0" r="0" b="0"/>
                      <wp:wrapNone/>
                      <wp:docPr id="11" name="矩形 11" descr="C:\Users\ADMINI~1\AppData\Local\Temp\ksohtml\clip_image11.png"/>
                      <wp:cNvGraphicFramePr/>
                      <a:graphic xmlns:a="http://schemas.openxmlformats.org/drawingml/2006/main">
                        <a:graphicData uri="http://schemas.microsoft.com/office/word/2010/wordprocessingShape">
                          <wps:wsp>
                            <wps:cNvSpPr/>
                            <wps:spPr>
                              <a:xfrm>
                                <a:off x="0" y="0"/>
                                <a:ext cx="723265" cy="748665"/>
                              </a:xfrm>
                              <a:prstGeom prst="rect">
                                <a:avLst/>
                              </a:prstGeom>
                              <a:noFill/>
                              <a:ln>
                                <a:noFill/>
                              </a:ln>
                            </wps:spPr>
                            <wps:bodyPr upright="1"/>
                          </wps:wsp>
                        </a:graphicData>
                      </a:graphic>
                    </wp:anchor>
                  </w:drawing>
                </mc:Choice>
                <mc:Fallback>
                  <w:pict>
                    <v:rect id="_x0000_s1026" o:spid="_x0000_s1026" o:spt="1" alt="C:\Users\ADMINI~1\AppData\Local\Temp\ksohtml\clip_image11.png" style="position:absolute;left:0pt;margin-left:10.95pt;margin-top:3.75pt;height:58.95pt;width:56.95pt;z-index:251666432;mso-width-relative:page;mso-height-relative:page;" filled="f" o:preferrelative="t" stroked="f" coordsize="21600,21600" o:gfxdata="UEsDBAoAAAAAAIdO4kAAAAAAAAAAAAAAAAAEAAAAZHJzL1BLAwQUAAAACACHTuJACq6G0dcAAAAI&#10;AQAADwAAAGRycy9kb3ducmV2LnhtbE2PzU7DMBCE70i8g7VI3KiTlEAT4lQCBL2WUlXitok3PyJe&#10;R7HblLfHPcFtRzOa/aZYn80gTjS53rKCeBGBIK6t7rlVsP98u1uBcB5Z42CZFPyQg3V5fVVgru3M&#10;H3Ta+VaEEnY5Kui8H3MpXd2RQbewI3HwGjsZ9EFOrdQTzqHcDDKJogdpsOfwocORXjqqv3dHo+B5&#10;+XrAedVsKl3pZn7/yjbzNlPq9iaOnkB4Ovu/MFzwAzqUgamyR9ZODAqSOAtJBY8piIu9TMOSKhxJ&#10;eg+yLOT/AeUvUEsDBBQAAAAIAIdO4kDXBMzb1gEAAH0DAAAOAAAAZHJzL2Uyb0RvYy54bWytU0tu&#10;2zAQ3RfoHQjua1lu6wSC5SCokSJAmgZIshMQMNRIIsofOLRlb3qVAt3lED1O0Wt0KDlOm26y6Iaa&#10;D/Vm3pvh4mRrNNtAQOVsyfPJlDOw0tXKtiW/vTl7c8wZRmFroZ2Fku8A+cny9atF7wuYuc7pGgIj&#10;EItF70vexeiLLEPZgRE4cR4sJRsXjIjkhjarg+gJ3ehsNp3Os96F2gcnAZGiqzHJ94jhJYCuaZSE&#10;lZNrAzaOqAG0iEQJO+WRL4dumwZk/Nw0CJHpkhPTOJxUhOz7dGbLhSjaIHyn5L4F8ZIWnnEyQlkq&#10;eoBaiSjYOqh/oIySwaFr4kQ6k41EBkWIRT59ps11JzwMXEhq9AfR8f/BysvNVWCqpk3IObPC0MR/&#10;fXv4+eM7S4EaUJJaH4rqFmllqtPVp/PL8695dep94lhdOCl0dQPGV1/QddHoSmrl75QRLeT5xNs2&#10;adx7LKjUtb8Kew/JTIJtm2DSl6Rg22Euu8NcYBuZpODR7O1s/p4zSamjd8dzsgkle/rZB4wfwRmW&#10;jJIHGvswDbG5wDhefbySall3prSmuCi0/StAmCmSpX7HDpN17+odqbT2QbUd4edD+ZShqQyN7Dco&#10;SfKnPyA9vZr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quhtHXAAAACAEAAA8AAAAAAAAAAQAg&#10;AAAAIgAAAGRycy9kb3ducmV2LnhtbFBLAQIUABQAAAAIAIdO4kDXBMzb1gEAAH0DAAAOAAAAAAAA&#10;AAEAIAAAACYBAABkcnMvZTJvRG9jLnhtbFBLBQYAAAAABgAGAFkBAABuBQAAAAA=&#10;">
                      <v:path/>
                      <v:fill on="f" focussize="0,0"/>
                      <v:stroke on="f"/>
                      <v:imagedata o:title=""/>
                      <o:lock v:ext="edit" aspectratio="f"/>
                    </v:rect>
                  </w:pict>
                </mc:Fallback>
              </mc:AlternateContent>
            </w:r>
          </w:p>
        </w:tc>
      </w:tr>
      <w:tr>
        <w:tblPrEx>
          <w:tblCellMar>
            <w:top w:w="0" w:type="dxa"/>
            <w:left w:w="0" w:type="dxa"/>
            <w:bottom w:w="0" w:type="dxa"/>
            <w:right w:w="0" w:type="dxa"/>
          </w:tblCellMar>
        </w:tblPrEx>
        <w:trPr>
          <w:trHeight w:val="1522" w:hRule="atLeast"/>
          <w:jc w:val="center"/>
        </w:trPr>
        <w:tc>
          <w:tcPr>
            <w:tcW w:w="591"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1824"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文化墙建设</w:t>
            </w:r>
          </w:p>
        </w:tc>
        <w:tc>
          <w:tcPr>
            <w:tcW w:w="448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打造商务礼仪实训室氛围，塑造场景感，包含墙面文化墙的整体设计制作安装</w:t>
            </w:r>
          </w:p>
        </w:tc>
        <w:tc>
          <w:tcPr>
            <w:tcW w:w="52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组</w:t>
            </w:r>
          </w:p>
        </w:tc>
        <w:tc>
          <w:tcPr>
            <w:tcW w:w="67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67456" behindDoc="0" locked="0" layoutInCell="1" allowOverlap="1">
                  <wp:simplePos x="0" y="0"/>
                  <wp:positionH relativeFrom="column">
                    <wp:posOffset>84455</wp:posOffset>
                  </wp:positionH>
                  <wp:positionV relativeFrom="paragraph">
                    <wp:posOffset>114935</wp:posOffset>
                  </wp:positionV>
                  <wp:extent cx="675005" cy="779145"/>
                  <wp:effectExtent l="0" t="0" r="10795" b="1905"/>
                  <wp:wrapNone/>
                  <wp:docPr id="12" name="图片_298"/>
                  <wp:cNvGraphicFramePr/>
                  <a:graphic xmlns:a="http://schemas.openxmlformats.org/drawingml/2006/main">
                    <a:graphicData uri="http://schemas.openxmlformats.org/drawingml/2006/picture">
                      <pic:pic xmlns:pic="http://schemas.openxmlformats.org/drawingml/2006/picture">
                        <pic:nvPicPr>
                          <pic:cNvPr id="12" name="图片_298"/>
                          <pic:cNvPicPr/>
                        </pic:nvPicPr>
                        <pic:blipFill>
                          <a:blip r:embed="rId14"/>
                          <a:stretch>
                            <a:fillRect/>
                          </a:stretch>
                        </pic:blipFill>
                        <pic:spPr>
                          <a:xfrm>
                            <a:off x="0" y="0"/>
                            <a:ext cx="675005" cy="77914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193" w:hRule="atLeast"/>
          <w:jc w:val="center"/>
        </w:trPr>
        <w:tc>
          <w:tcPr>
            <w:tcW w:w="591"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1824"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系统整体集成服务</w:t>
            </w:r>
          </w:p>
        </w:tc>
        <w:tc>
          <w:tcPr>
            <w:tcW w:w="448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音频线，网线，电源线，控制线，等配件，及各类设备的运输安装集成调试技术支持培训服务</w:t>
            </w:r>
          </w:p>
        </w:tc>
        <w:tc>
          <w:tcPr>
            <w:tcW w:w="52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67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1065" w:hRule="atLeast"/>
          <w:jc w:val="center"/>
        </w:trPr>
        <w:tc>
          <w:tcPr>
            <w:tcW w:w="591"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1824"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整体装修</w:t>
            </w:r>
          </w:p>
        </w:tc>
        <w:tc>
          <w:tcPr>
            <w:tcW w:w="448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天花装饰处理：</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1、对实训室天花顶部进行装饰处理；采用石膏板造型吊顶；（T型烤漆轻钢龙骨、C3g轻钢龙骨、600*600*16矿物穿孔天花板）</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2、实施时注意与布线、吸顶空调、灯光照明、等相关工序的协同配合；</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3、地面装饰处理：</w:t>
            </w:r>
          </w:p>
          <w:p>
            <w:pPr>
              <w:widowControl/>
              <w:numPr>
                <w:ilvl w:val="0"/>
                <w:numId w:val="4"/>
              </w:numPr>
              <w:jc w:val="left"/>
              <w:textAlignment w:val="center"/>
              <w:rPr>
                <w:rFonts w:hint="eastAsia"/>
                <w:color w:val="auto"/>
                <w:highlight w:val="none"/>
              </w:rPr>
            </w:pPr>
            <w:r>
              <w:rPr>
                <w:rFonts w:hint="eastAsia" w:ascii="宋体" w:hAnsi="宋体" w:cs="宋体"/>
                <w:color w:val="auto"/>
                <w:kern w:val="0"/>
                <w:sz w:val="22"/>
                <w:szCs w:val="22"/>
                <w:highlight w:val="none"/>
                <w:lang w:bidi="ar"/>
              </w:rPr>
              <w:t>铺设木地板，结合强弱电综合布线等施工工序，对地面综合进行开槽、平整、装饰等施工处理；</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综合布线：</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1、材料与工具：优质铜绞线、配线架、跳线、标签、原装AMP网线、水晶头、电源插座插板、网络插板等；弱电综合布线以及必要的强电实施；</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2、布线要求：</w:t>
            </w:r>
          </w:p>
          <w:p>
            <w:pPr>
              <w:widowControl/>
              <w:ind w:firstLine="220" w:firstLineChars="10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综合布线一般采用走暗线的方式，特别情况必须走明线方式的，必须用pvc或不锈钢线管包覆；实训室内所有强弱电安装。</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墙面装饰处理</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木龙骨基层，吸音板面，厚度≥15mm复合吸音板</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窗帘盒：制作及安装木龙骨，安装细木工板，刷防火涂料，安装石膏板饰面，板缝贴胶带、点锈，刷乳胶漆。</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清洁费：装修，地板，垃圾运输等</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灯光：600*600mm LED灯，各类造型灯带。可根据业主要求结合现场实际情况设计实施。</w:t>
            </w:r>
          </w:p>
        </w:tc>
        <w:tc>
          <w:tcPr>
            <w:tcW w:w="52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平方米</w:t>
            </w:r>
          </w:p>
        </w:tc>
        <w:tc>
          <w:tcPr>
            <w:tcW w:w="67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300</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349885</wp:posOffset>
                      </wp:positionV>
                      <wp:extent cx="712470" cy="901065"/>
                      <wp:effectExtent l="0" t="0" r="0" b="0"/>
                      <wp:wrapNone/>
                      <wp:docPr id="13" name="矩形 13" descr="C:\Users\ADMINI~1\AppData\Local\Temp\ksohtml\clip_image14.png"/>
                      <wp:cNvGraphicFramePr/>
                      <a:graphic xmlns:a="http://schemas.openxmlformats.org/drawingml/2006/main">
                        <a:graphicData uri="http://schemas.microsoft.com/office/word/2010/wordprocessingShape">
                          <wps:wsp>
                            <wps:cNvSpPr/>
                            <wps:spPr>
                              <a:xfrm>
                                <a:off x="0" y="0"/>
                                <a:ext cx="712470" cy="901065"/>
                              </a:xfrm>
                              <a:prstGeom prst="rect">
                                <a:avLst/>
                              </a:prstGeom>
                              <a:noFill/>
                              <a:ln>
                                <a:noFill/>
                              </a:ln>
                            </wps:spPr>
                            <wps:bodyPr upright="1"/>
                          </wps:wsp>
                        </a:graphicData>
                      </a:graphic>
                    </wp:anchor>
                  </w:drawing>
                </mc:Choice>
                <mc:Fallback>
                  <w:pict>
                    <v:rect id="_x0000_s1026" o:spid="_x0000_s1026" o:spt="1" alt="C:\Users\ADMINI~1\AppData\Local\Temp\ksohtml\clip_image14.png" style="position:absolute;left:0pt;margin-left:4.8pt;margin-top:27.55pt;height:70.95pt;width:56.1pt;z-index:251668480;mso-width-relative:page;mso-height-relative:page;" filled="f" o:preferrelative="t" stroked="f" coordsize="21600,21600" o:gfxdata="UEsDBAoAAAAAAIdO4kAAAAAAAAAAAAAAAAAEAAAAZHJzL1BLAwQUAAAACACHTuJARuTrftYAAAAI&#10;AQAADwAAAGRycy9kb3ducmV2LnhtbE2PzU7DMBCE70i8g7VI3KidopYmxKkECHqFgpC4OfHmR8Tr&#10;KHbr8vZsT3Db0Yxmvym3JzeKI85h8KQhWygQSI23A3UaPt6fbzYgQjRkzegJNfxggG11eVGawvpE&#10;b3jcx05wCYXCaOhjnAopQ9OjM2HhJyT2Wj87E1nOnbSzSVzuRrlUai2dGYg/9GbCxx6b7/3BaXi4&#10;ffo0adPualvbNr185bv0mmt9fZWpexART/EvDGd8RoeKmWp/IBvEqCFfc1DDapWBONvLjJfUfOR3&#10;CmRVyv8Dql9QSwMEFAAAAAgAh07iQODDI8zXAQAAfQMAAA4AAABkcnMvZTJvRG9jLnhtbK1TS27b&#10;MBDdF+gdCO5rWU6atILlIKiRIkCaBkiyE1Aw1Egiyh84tGVvepUC3fUQPU7Ra3QouU6TbLLIhhrO&#10;UG/mvUfOTzZGszUEVM6WPJ9MOQMrXa1sW/Lbm7M37zjDKGwttLNQ8i0gP1m8fjXvfQEz1zldQ2AE&#10;YrHofcm7GH2RZSg7MAInzoOlYuOCEZG2oc3qIHpCNzqbTadHWe9C7YOTgEjZ5VjkO8TwHEDXNErC&#10;0smVARtH1ABaRKKEnfLIF8O0TQMyfm4ahMh0yYlpHFZqQvFdWrPFXBRtEL5TcjeCeM4IjzgZoSw1&#10;3UMtRRRsFdQTKKNkcOiaOJHOZCORQRFikU8faXPdCQ8DF5Ia/V50fDlYebm+CkzVdBMOOLPCkON/&#10;vv/8/esHS4kaUJJaH4rqFunKVKfLT+eX59/y6tT7xLG6cFLo6gaMr76i66LRldTKf1FGtJAfTrxt&#10;k8a9x4JaXfursNshhUmwTRNM+pIUbDP4st37ApvIJCWP89nhMTkmqfSeZDp6mzCz+599wPgRnGEp&#10;KHkg2wc3xPoC43j035HUy7ozpTXlRaHtgwRhpkyW5h0nTNGdq7ek0soH1XaEnw/tU4VcGQbZ3aAk&#10;yf/7Aen+1Sz+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bk637WAAAACAEAAA8AAAAAAAAAAQAg&#10;AAAAIgAAAGRycy9kb3ducmV2LnhtbFBLAQIUABQAAAAIAIdO4kDgwyPM1wEAAH0DAAAOAAAAAAAA&#10;AAEAIAAAACUBAABkcnMvZTJvRG9jLnhtbFBLBQYAAAAABgAGAFkBAABuBQAAAAA=&#10;">
                      <v:path/>
                      <v:fill on="f" focussize="0,0"/>
                      <v:stroke on="f"/>
                      <v:imagedata o:title=""/>
                      <o:lock v:ext="edit" aspectratio="f"/>
                    </v:rect>
                  </w:pict>
                </mc:Fallback>
              </mc:AlternateContent>
            </w:r>
          </w:p>
        </w:tc>
      </w:tr>
    </w:tbl>
    <w:p>
      <w:pPr>
        <w:pStyle w:val="5"/>
        <w:rPr>
          <w:rFonts w:hint="eastAsia" w:cs="宋体"/>
          <w:b/>
          <w:bCs/>
          <w:color w:val="auto"/>
          <w:spacing w:val="-6"/>
          <w:sz w:val="22"/>
          <w:szCs w:val="22"/>
          <w:highlight w:val="none"/>
        </w:rPr>
      </w:pPr>
    </w:p>
    <w:p>
      <w:pPr>
        <w:rPr>
          <w:rFonts w:hint="eastAsia"/>
          <w:color w:val="auto"/>
          <w:highlight w:val="none"/>
        </w:rPr>
      </w:pPr>
    </w:p>
    <w:p>
      <w:pPr>
        <w:spacing w:line="360" w:lineRule="exact"/>
        <w:rPr>
          <w:rFonts w:ascii="宋体" w:hAnsi="宋体" w:cs="宋体"/>
          <w:b/>
          <w:bCs/>
          <w:color w:val="auto"/>
          <w:sz w:val="22"/>
          <w:szCs w:val="22"/>
          <w:highlight w:val="none"/>
        </w:rPr>
      </w:pPr>
      <w:r>
        <w:rPr>
          <w:rFonts w:hint="eastAsia"/>
          <w:color w:val="auto"/>
          <w:sz w:val="22"/>
          <w:szCs w:val="22"/>
          <w:highlight w:val="none"/>
        </w:rPr>
        <w:t xml:space="preserve"> </w:t>
      </w:r>
      <w:r>
        <w:rPr>
          <w:rFonts w:hint="eastAsia" w:ascii="宋体" w:hAnsi="宋体" w:cs="宋体"/>
          <w:bCs/>
          <w:color w:val="auto"/>
          <w:kern w:val="0"/>
          <w:sz w:val="22"/>
          <w:szCs w:val="22"/>
          <w:highlight w:val="none"/>
        </w:rPr>
        <w:t xml:space="preserve"> </w:t>
      </w:r>
      <w:r>
        <w:rPr>
          <w:rFonts w:hint="eastAsia" w:ascii="宋体" w:hAnsi="宋体" w:cs="宋体"/>
          <w:b/>
          <w:color w:val="auto"/>
          <w:spacing w:val="-6"/>
          <w:sz w:val="22"/>
          <w:szCs w:val="22"/>
          <w:highlight w:val="none"/>
        </w:rPr>
        <w:t>四、其他</w:t>
      </w:r>
    </w:p>
    <w:p>
      <w:pPr>
        <w:spacing w:line="360" w:lineRule="exact"/>
        <w:ind w:firstLine="418" w:firstLineChars="200"/>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1、标“▲且加下划线”的有关技术和商务要求为实质性条款，响应方必须做出实质性响应</w:t>
      </w:r>
      <w:r>
        <w:rPr>
          <w:rFonts w:hint="eastAsia" w:ascii="宋体" w:hAnsi="宋体" w:cs="宋体"/>
          <w:b/>
          <w:bCs/>
          <w:color w:val="auto"/>
          <w:spacing w:val="-6"/>
          <w:sz w:val="22"/>
          <w:szCs w:val="22"/>
          <w:highlight w:val="none"/>
        </w:rPr>
        <w:t>，否则视为无效响应文件。</w:t>
      </w:r>
      <w:r>
        <w:rPr>
          <w:rFonts w:hint="eastAsia" w:ascii="宋体" w:hAnsi="宋体" w:cs="宋体"/>
          <w:b/>
          <w:color w:val="auto"/>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ascii="宋体" w:hAnsi="宋体" w:cs="宋体"/>
          <w:b/>
          <w:bCs/>
          <w:color w:val="auto"/>
          <w:kern w:val="0"/>
          <w:sz w:val="22"/>
          <w:szCs w:val="22"/>
          <w:highlight w:val="none"/>
        </w:rPr>
      </w:pPr>
      <w:r>
        <w:rPr>
          <w:rFonts w:hint="eastAsia" w:ascii="宋体" w:hAnsi="宋体" w:cs="宋体"/>
          <w:b/>
          <w:color w:val="auto"/>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color w:val="auto"/>
          <w:kern w:val="0"/>
          <w:sz w:val="22"/>
          <w:szCs w:val="22"/>
          <w:highlight w:val="none"/>
        </w:rPr>
        <w:t>。</w:t>
      </w:r>
    </w:p>
    <w:p>
      <w:pPr>
        <w:snapToGrid w:val="0"/>
        <w:spacing w:line="360" w:lineRule="exact"/>
        <w:ind w:firstLine="418" w:firstLineChars="200"/>
        <w:jc w:val="left"/>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3.如技术部分中未特别注明需执行的国家相关标准、行业标准、地方标准或者其他标准、规范，则统一执行最新标准、规范。</w:t>
      </w:r>
    </w:p>
    <w:p>
      <w:pPr>
        <w:adjustRightInd w:val="0"/>
        <w:snapToGrid w:val="0"/>
        <w:spacing w:before="120" w:beforeLines="50" w:after="120" w:afterLines="50" w:line="360" w:lineRule="auto"/>
        <w:jc w:val="center"/>
        <w:outlineLvl w:val="0"/>
        <w:rPr>
          <w:rFonts w:hint="eastAsia" w:ascii="宋体" w:hAnsi="宋体" w:cs="宋体"/>
          <w:b/>
          <w:color w:val="auto"/>
          <w:sz w:val="30"/>
          <w:szCs w:val="30"/>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E5ED8"/>
    <w:multiLevelType w:val="singleLevel"/>
    <w:tmpl w:val="B38E5ED8"/>
    <w:lvl w:ilvl="0" w:tentative="0">
      <w:start w:val="1"/>
      <w:numFmt w:val="decimal"/>
      <w:suff w:val="nothing"/>
      <w:lvlText w:val="%1，"/>
      <w:lvlJc w:val="left"/>
    </w:lvl>
  </w:abstractNum>
  <w:abstractNum w:abstractNumId="1">
    <w:nsid w:val="EF82BFD4"/>
    <w:multiLevelType w:val="singleLevel"/>
    <w:tmpl w:val="EF82BFD4"/>
    <w:lvl w:ilvl="0" w:tentative="0">
      <w:start w:val="3"/>
      <w:numFmt w:val="chineseCounting"/>
      <w:suff w:val="nothing"/>
      <w:lvlText w:val="%1、"/>
      <w:lvlJc w:val="left"/>
      <w:rPr>
        <w:rFonts w:hint="eastAsia"/>
      </w:rPr>
    </w:lvl>
  </w:abstractNum>
  <w:abstractNum w:abstractNumId="2">
    <w:nsid w:val="660641CC"/>
    <w:multiLevelType w:val="singleLevel"/>
    <w:tmpl w:val="660641CC"/>
    <w:lvl w:ilvl="0" w:tentative="0">
      <w:start w:val="1"/>
      <w:numFmt w:val="decimal"/>
      <w:lvlText w:val="%1."/>
      <w:lvlJc w:val="left"/>
      <w:pPr>
        <w:tabs>
          <w:tab w:val="left" w:pos="312"/>
        </w:tabs>
      </w:pPr>
    </w:lvl>
  </w:abstractNum>
  <w:abstractNum w:abstractNumId="3">
    <w:nsid w:val="783073B6"/>
    <w:multiLevelType w:val="singleLevel"/>
    <w:tmpl w:val="783073B6"/>
    <w:lvl w:ilvl="0" w:tentative="0">
      <w:start w:val="1"/>
      <w:numFmt w:val="decimal"/>
      <w:suff w:val="space"/>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063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Body Text First Indent"/>
    <w:basedOn w:val="2"/>
    <w:next w:val="4"/>
    <w:qFormat/>
    <w:uiPriority w:val="0"/>
    <w:pPr>
      <w:ind w:firstLine="420" w:firstLineChars="100"/>
    </w:pPr>
  </w:style>
  <w:style w:type="paragraph" w:styleId="4">
    <w:name w:val="toc 6"/>
    <w:basedOn w:val="1"/>
    <w:next w:val="1"/>
    <w:semiHidden/>
    <w:qFormat/>
    <w:uiPriority w:val="0"/>
    <w:pPr>
      <w:ind w:left="1050"/>
      <w:jc w:val="left"/>
    </w:pPr>
    <w:rPr>
      <w:sz w:val="18"/>
      <w:szCs w:val="18"/>
    </w:rPr>
  </w:style>
  <w:style w:type="paragraph" w:styleId="5">
    <w:name w:val="Body Text Indent"/>
    <w:basedOn w:val="1"/>
    <w:next w:val="1"/>
    <w:qFormat/>
    <w:uiPriority w:val="0"/>
    <w:pPr>
      <w:adjustRightInd w:val="0"/>
      <w:spacing w:line="360" w:lineRule="auto"/>
      <w:ind w:firstLine="490"/>
      <w:jc w:val="left"/>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2021-09-18T05:51:59Z</dcterms:created>
  <dc:creator>me</dc:creator>
  <cp:lastModifiedBy>me</cp:lastModifiedBy>
  <dcterms:modified xsi:type="dcterms:W3CDTF">2021-09-18T05:52:14Z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96112AE9AD2F4C08A02598F3F832C9C9</vt:lpwstr>
  </property>
</Properties>
</file>